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7F" w:rsidRPr="003C30E5" w:rsidRDefault="00E00F7F" w:rsidP="00E00F7F">
      <w:pPr>
        <w:jc w:val="center"/>
        <w:outlineLvl w:val="0"/>
        <w:rPr>
          <w:b/>
          <w:sz w:val="22"/>
          <w:szCs w:val="22"/>
        </w:rPr>
      </w:pPr>
      <w:r w:rsidRPr="003C30E5">
        <w:rPr>
          <w:b/>
          <w:sz w:val="22"/>
          <w:szCs w:val="22"/>
        </w:rPr>
        <w:t>INSTITUTO DE FILOSOFÍA</w:t>
      </w:r>
    </w:p>
    <w:p w:rsidR="00E00F7F" w:rsidRPr="003C30E5" w:rsidRDefault="00E00F7F" w:rsidP="00E00F7F">
      <w:pPr>
        <w:jc w:val="center"/>
        <w:outlineLvl w:val="0"/>
        <w:rPr>
          <w:b/>
          <w:sz w:val="22"/>
          <w:szCs w:val="22"/>
        </w:rPr>
      </w:pPr>
      <w:r w:rsidRPr="003C30E5">
        <w:rPr>
          <w:b/>
          <w:sz w:val="22"/>
          <w:szCs w:val="22"/>
        </w:rPr>
        <w:t>Departamento de Formación Académica</w:t>
      </w:r>
    </w:p>
    <w:p w:rsidR="00E00F7F" w:rsidRPr="003C30E5" w:rsidRDefault="00E00F7F" w:rsidP="00E00F7F">
      <w:pPr>
        <w:jc w:val="center"/>
        <w:rPr>
          <w:b/>
          <w:sz w:val="22"/>
          <w:szCs w:val="22"/>
        </w:rPr>
      </w:pPr>
    </w:p>
    <w:tbl>
      <w:tblPr>
        <w:tblW w:w="0" w:type="auto"/>
        <w:tblInd w:w="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tblGrid>
      <w:tr w:rsidR="00E00F7F" w:rsidRPr="003C30E5" w:rsidTr="0083019A">
        <w:tc>
          <w:tcPr>
            <w:tcW w:w="3260" w:type="dxa"/>
          </w:tcPr>
          <w:p w:rsidR="00E00F7F" w:rsidRPr="003C30E5" w:rsidRDefault="00E00F7F" w:rsidP="0083019A">
            <w:pPr>
              <w:jc w:val="center"/>
              <w:rPr>
                <w:sz w:val="22"/>
                <w:szCs w:val="22"/>
              </w:rPr>
            </w:pPr>
            <w:r w:rsidRPr="003C30E5">
              <w:rPr>
                <w:sz w:val="22"/>
                <w:szCs w:val="22"/>
              </w:rPr>
              <w:t>APROBADO EN EL CONSEJO DE</w:t>
            </w:r>
          </w:p>
          <w:p w:rsidR="00E00F7F" w:rsidRPr="003C30E5" w:rsidRDefault="00E00F7F" w:rsidP="0083019A">
            <w:pPr>
              <w:jc w:val="center"/>
              <w:rPr>
                <w:sz w:val="22"/>
                <w:szCs w:val="22"/>
              </w:rPr>
            </w:pPr>
            <w:r w:rsidRPr="003C30E5">
              <w:rPr>
                <w:sz w:val="22"/>
                <w:szCs w:val="22"/>
              </w:rPr>
              <w:t xml:space="preserve">ACTA </w:t>
            </w:r>
            <w:r w:rsidRPr="003C30E5">
              <w:rPr>
                <w:color w:val="FF0000"/>
                <w:sz w:val="22"/>
                <w:szCs w:val="22"/>
              </w:rPr>
              <w:t>XX</w:t>
            </w:r>
            <w:r w:rsidRPr="003C30E5">
              <w:rPr>
                <w:sz w:val="22"/>
                <w:szCs w:val="22"/>
              </w:rPr>
              <w:t xml:space="preserve"> DEL </w:t>
            </w:r>
            <w:r w:rsidRPr="003C30E5">
              <w:rPr>
                <w:color w:val="FF0000"/>
                <w:sz w:val="22"/>
                <w:szCs w:val="22"/>
              </w:rPr>
              <w:t>XX</w:t>
            </w:r>
          </w:p>
        </w:tc>
      </w:tr>
    </w:tbl>
    <w:p w:rsidR="00E00F7F" w:rsidRPr="003C30E5" w:rsidRDefault="00E00F7F" w:rsidP="00E00F7F">
      <w:pPr>
        <w:jc w:val="center"/>
        <w:rPr>
          <w:sz w:val="22"/>
          <w:szCs w:val="22"/>
        </w:rPr>
      </w:pPr>
    </w:p>
    <w:p w:rsidR="00E00F7F" w:rsidRPr="003C30E5" w:rsidRDefault="00E00F7F" w:rsidP="00E00F7F">
      <w:pPr>
        <w:ind w:left="360"/>
        <w:jc w:val="center"/>
        <w:outlineLvl w:val="0"/>
        <w:rPr>
          <w:sz w:val="22"/>
          <w:szCs w:val="22"/>
        </w:rPr>
      </w:pPr>
      <w:r w:rsidRPr="003C30E5">
        <w:rPr>
          <w:b/>
          <w:sz w:val="22"/>
          <w:szCs w:val="22"/>
        </w:rPr>
        <w:t>PROGRAMA DEL CURSO</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5"/>
        <w:gridCol w:w="5635"/>
      </w:tblGrid>
      <w:tr w:rsidR="00E00F7F" w:rsidRPr="003C30E5" w:rsidTr="0083019A">
        <w:tc>
          <w:tcPr>
            <w:tcW w:w="2725" w:type="dxa"/>
          </w:tcPr>
          <w:p w:rsidR="00E00F7F" w:rsidRPr="003C30E5" w:rsidRDefault="00E00F7F" w:rsidP="0083019A">
            <w:pPr>
              <w:jc w:val="center"/>
              <w:rPr>
                <w:b/>
                <w:sz w:val="22"/>
                <w:szCs w:val="22"/>
              </w:rPr>
            </w:pPr>
            <w:r w:rsidRPr="003C30E5">
              <w:rPr>
                <w:b/>
                <w:sz w:val="22"/>
                <w:szCs w:val="22"/>
              </w:rPr>
              <w:t>NOMBRE DE LA MATERIA</w:t>
            </w:r>
          </w:p>
        </w:tc>
        <w:tc>
          <w:tcPr>
            <w:tcW w:w="5635" w:type="dxa"/>
          </w:tcPr>
          <w:p w:rsidR="003C30E5" w:rsidRPr="003C30E5" w:rsidRDefault="00E00F7F" w:rsidP="0083019A">
            <w:pPr>
              <w:jc w:val="center"/>
              <w:rPr>
                <w:sz w:val="22"/>
                <w:szCs w:val="22"/>
              </w:rPr>
            </w:pPr>
            <w:r w:rsidRPr="003C30E5">
              <w:rPr>
                <w:sz w:val="22"/>
                <w:szCs w:val="22"/>
              </w:rPr>
              <w:t>Introducción a la filosofía de la ciencia</w:t>
            </w:r>
            <w:r w:rsidR="003C30E5" w:rsidRPr="003C30E5">
              <w:rPr>
                <w:sz w:val="22"/>
                <w:szCs w:val="22"/>
              </w:rPr>
              <w:t xml:space="preserve"> </w:t>
            </w:r>
          </w:p>
          <w:p w:rsidR="00E00F7F" w:rsidRPr="003C30E5" w:rsidRDefault="003C30E5" w:rsidP="0083019A">
            <w:pPr>
              <w:jc w:val="center"/>
              <w:rPr>
                <w:sz w:val="22"/>
                <w:szCs w:val="22"/>
              </w:rPr>
            </w:pPr>
            <w:r w:rsidRPr="003C30E5">
              <w:rPr>
                <w:sz w:val="22"/>
                <w:szCs w:val="22"/>
              </w:rPr>
              <w:t xml:space="preserve">(semestre 2018 – II) </w:t>
            </w:r>
          </w:p>
        </w:tc>
      </w:tr>
      <w:tr w:rsidR="00E00F7F" w:rsidRPr="003C30E5" w:rsidTr="0083019A">
        <w:tc>
          <w:tcPr>
            <w:tcW w:w="2725" w:type="dxa"/>
          </w:tcPr>
          <w:p w:rsidR="00E00F7F" w:rsidRPr="003C30E5" w:rsidRDefault="00E00F7F" w:rsidP="0083019A">
            <w:pPr>
              <w:jc w:val="center"/>
              <w:rPr>
                <w:b/>
                <w:sz w:val="22"/>
                <w:szCs w:val="22"/>
              </w:rPr>
            </w:pPr>
            <w:r w:rsidRPr="003C30E5">
              <w:rPr>
                <w:b/>
                <w:sz w:val="22"/>
                <w:szCs w:val="22"/>
              </w:rPr>
              <w:t>PROFESOR</w:t>
            </w:r>
          </w:p>
        </w:tc>
        <w:tc>
          <w:tcPr>
            <w:tcW w:w="5635" w:type="dxa"/>
          </w:tcPr>
          <w:p w:rsidR="00E00F7F" w:rsidRPr="003C30E5" w:rsidRDefault="003C30E5" w:rsidP="0083019A">
            <w:pPr>
              <w:jc w:val="center"/>
              <w:rPr>
                <w:sz w:val="22"/>
                <w:szCs w:val="22"/>
              </w:rPr>
            </w:pPr>
            <w:r w:rsidRPr="003C30E5">
              <w:rPr>
                <w:sz w:val="22"/>
                <w:szCs w:val="22"/>
              </w:rPr>
              <w:t>Carlos Andrés Garzón-</w:t>
            </w:r>
            <w:r w:rsidR="00E00F7F" w:rsidRPr="003C30E5">
              <w:rPr>
                <w:sz w:val="22"/>
                <w:szCs w:val="22"/>
              </w:rPr>
              <w:t>Rodríguez</w:t>
            </w:r>
          </w:p>
        </w:tc>
      </w:tr>
      <w:tr w:rsidR="00E00F7F" w:rsidRPr="003C30E5" w:rsidTr="0083019A">
        <w:tc>
          <w:tcPr>
            <w:tcW w:w="2725" w:type="dxa"/>
          </w:tcPr>
          <w:p w:rsidR="00E00F7F" w:rsidRPr="003C30E5" w:rsidRDefault="00E00F7F" w:rsidP="0083019A">
            <w:pPr>
              <w:jc w:val="center"/>
              <w:rPr>
                <w:b/>
                <w:sz w:val="22"/>
                <w:szCs w:val="22"/>
              </w:rPr>
            </w:pPr>
            <w:r w:rsidRPr="003C30E5">
              <w:rPr>
                <w:b/>
                <w:sz w:val="22"/>
                <w:szCs w:val="22"/>
              </w:rPr>
              <w:t>OFICINA</w:t>
            </w:r>
          </w:p>
        </w:tc>
        <w:tc>
          <w:tcPr>
            <w:tcW w:w="5635" w:type="dxa"/>
          </w:tcPr>
          <w:p w:rsidR="00E00F7F" w:rsidRPr="003C30E5" w:rsidRDefault="00E00F7F" w:rsidP="0083019A">
            <w:pPr>
              <w:jc w:val="center"/>
              <w:rPr>
                <w:sz w:val="22"/>
                <w:szCs w:val="22"/>
              </w:rPr>
            </w:pPr>
            <w:r w:rsidRPr="003C30E5">
              <w:rPr>
                <w:sz w:val="22"/>
                <w:szCs w:val="22"/>
              </w:rPr>
              <w:t>12 - 408</w:t>
            </w:r>
          </w:p>
        </w:tc>
      </w:tr>
      <w:tr w:rsidR="00E00F7F" w:rsidRPr="003C30E5" w:rsidTr="0083019A">
        <w:tc>
          <w:tcPr>
            <w:tcW w:w="2725" w:type="dxa"/>
          </w:tcPr>
          <w:p w:rsidR="00E00F7F" w:rsidRPr="003C30E5" w:rsidRDefault="00E00F7F" w:rsidP="0083019A">
            <w:pPr>
              <w:jc w:val="center"/>
              <w:rPr>
                <w:b/>
                <w:sz w:val="22"/>
                <w:szCs w:val="22"/>
              </w:rPr>
            </w:pPr>
            <w:r w:rsidRPr="003C30E5">
              <w:rPr>
                <w:b/>
                <w:sz w:val="22"/>
                <w:szCs w:val="22"/>
              </w:rPr>
              <w:t>HORARIO DE CLASE</w:t>
            </w:r>
          </w:p>
        </w:tc>
        <w:tc>
          <w:tcPr>
            <w:tcW w:w="5635" w:type="dxa"/>
          </w:tcPr>
          <w:p w:rsidR="00E00F7F" w:rsidRPr="003C30E5" w:rsidRDefault="00E00F7F" w:rsidP="00E00F7F">
            <w:pPr>
              <w:jc w:val="center"/>
              <w:rPr>
                <w:sz w:val="22"/>
                <w:szCs w:val="22"/>
              </w:rPr>
            </w:pPr>
            <w:r w:rsidRPr="003C30E5">
              <w:rPr>
                <w:sz w:val="22"/>
                <w:szCs w:val="22"/>
              </w:rPr>
              <w:t>Martes 2:00pm- 6:00pm</w:t>
            </w:r>
          </w:p>
        </w:tc>
      </w:tr>
      <w:tr w:rsidR="00E00F7F" w:rsidRPr="003C30E5" w:rsidTr="0083019A">
        <w:tc>
          <w:tcPr>
            <w:tcW w:w="2725" w:type="dxa"/>
          </w:tcPr>
          <w:p w:rsidR="00E00F7F" w:rsidRPr="003C30E5" w:rsidRDefault="00E00F7F" w:rsidP="0083019A">
            <w:pPr>
              <w:jc w:val="center"/>
              <w:rPr>
                <w:b/>
                <w:sz w:val="22"/>
                <w:szCs w:val="22"/>
              </w:rPr>
            </w:pPr>
            <w:r w:rsidRPr="003C30E5">
              <w:rPr>
                <w:b/>
                <w:sz w:val="22"/>
                <w:szCs w:val="22"/>
              </w:rPr>
              <w:t>HORARIO DE ATENCION</w:t>
            </w:r>
          </w:p>
        </w:tc>
        <w:tc>
          <w:tcPr>
            <w:tcW w:w="5635" w:type="dxa"/>
          </w:tcPr>
          <w:p w:rsidR="00E00F7F" w:rsidRPr="003C30E5" w:rsidRDefault="00E00F7F" w:rsidP="0083019A">
            <w:pPr>
              <w:jc w:val="center"/>
              <w:rPr>
                <w:sz w:val="22"/>
                <w:szCs w:val="22"/>
              </w:rPr>
            </w:pPr>
            <w:r w:rsidRPr="003C30E5">
              <w:rPr>
                <w:sz w:val="22"/>
                <w:szCs w:val="22"/>
              </w:rPr>
              <w:t>A convenir con el profesor a través del correo electrónico: carlosa.garzon@udea.edu.co</w:t>
            </w:r>
          </w:p>
          <w:p w:rsidR="00E00F7F" w:rsidRPr="003C30E5" w:rsidRDefault="00E00F7F" w:rsidP="00E00F7F">
            <w:pPr>
              <w:rPr>
                <w:sz w:val="22"/>
                <w:szCs w:val="22"/>
              </w:rPr>
            </w:pPr>
          </w:p>
        </w:tc>
      </w:tr>
    </w:tbl>
    <w:p w:rsidR="00E00F7F" w:rsidRPr="003C30E5" w:rsidRDefault="00E00F7F" w:rsidP="00E00F7F">
      <w:pPr>
        <w:ind w:left="360"/>
        <w:jc w:val="center"/>
        <w:rPr>
          <w:sz w:val="22"/>
          <w:szCs w:val="22"/>
        </w:rPr>
      </w:pPr>
    </w:p>
    <w:p w:rsidR="00E00F7F" w:rsidRPr="003C30E5" w:rsidRDefault="00E00F7F" w:rsidP="00E00F7F">
      <w:pPr>
        <w:ind w:left="360"/>
        <w:jc w:val="center"/>
        <w:outlineLvl w:val="0"/>
        <w:rPr>
          <w:b/>
          <w:sz w:val="22"/>
          <w:szCs w:val="22"/>
        </w:rPr>
      </w:pPr>
      <w:r w:rsidRPr="003C30E5">
        <w:rPr>
          <w:b/>
          <w:sz w:val="22"/>
          <w:szCs w:val="22"/>
        </w:rPr>
        <w:t>INFORMACION GENERAL</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Código de la materia</w:t>
            </w:r>
          </w:p>
        </w:tc>
        <w:tc>
          <w:tcPr>
            <w:tcW w:w="5068" w:type="dxa"/>
          </w:tcPr>
          <w:p w:rsidR="00E00F7F" w:rsidRPr="003C30E5" w:rsidRDefault="00E00F7F" w:rsidP="0083019A">
            <w:pPr>
              <w:jc w:val="center"/>
              <w:rPr>
                <w:sz w:val="22"/>
                <w:szCs w:val="22"/>
              </w:rPr>
            </w:pPr>
            <w:r w:rsidRPr="003C30E5">
              <w:rPr>
                <w:sz w:val="22"/>
                <w:szCs w:val="22"/>
              </w:rPr>
              <w:t>1407057 y 1406507</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Semestre</w:t>
            </w:r>
          </w:p>
        </w:tc>
        <w:tc>
          <w:tcPr>
            <w:tcW w:w="5068" w:type="dxa"/>
          </w:tcPr>
          <w:p w:rsidR="00E00F7F" w:rsidRPr="003C30E5" w:rsidRDefault="00E00F7F" w:rsidP="0083019A">
            <w:pPr>
              <w:jc w:val="center"/>
              <w:rPr>
                <w:sz w:val="22"/>
                <w:szCs w:val="22"/>
              </w:rPr>
            </w:pPr>
            <w:r w:rsidRPr="003C30E5">
              <w:rPr>
                <w:sz w:val="22"/>
                <w:szCs w:val="22"/>
              </w:rPr>
              <w:t>2016-01</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Área</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Horas teóricas semanales</w:t>
            </w:r>
          </w:p>
        </w:tc>
        <w:tc>
          <w:tcPr>
            <w:tcW w:w="5068" w:type="dxa"/>
          </w:tcPr>
          <w:p w:rsidR="00E00F7F" w:rsidRPr="003C30E5" w:rsidRDefault="00E00F7F" w:rsidP="0083019A">
            <w:pPr>
              <w:jc w:val="center"/>
              <w:rPr>
                <w:sz w:val="22"/>
                <w:szCs w:val="22"/>
              </w:rPr>
            </w:pPr>
            <w:r w:rsidRPr="003C30E5">
              <w:rPr>
                <w:sz w:val="22"/>
                <w:szCs w:val="22"/>
              </w:rPr>
              <w:t>4</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Horas teóricas semestrales</w:t>
            </w:r>
          </w:p>
        </w:tc>
        <w:tc>
          <w:tcPr>
            <w:tcW w:w="5068" w:type="dxa"/>
          </w:tcPr>
          <w:p w:rsidR="00E00F7F" w:rsidRPr="003C30E5" w:rsidRDefault="00E00F7F" w:rsidP="0083019A">
            <w:pPr>
              <w:jc w:val="center"/>
              <w:rPr>
                <w:sz w:val="22"/>
                <w:szCs w:val="22"/>
              </w:rPr>
            </w:pPr>
            <w:r w:rsidRPr="003C30E5">
              <w:rPr>
                <w:sz w:val="22"/>
                <w:szCs w:val="22"/>
              </w:rPr>
              <w:t>64</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Créditos</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Horas de clase por semestre</w:t>
            </w:r>
          </w:p>
        </w:tc>
        <w:tc>
          <w:tcPr>
            <w:tcW w:w="5068" w:type="dxa"/>
          </w:tcPr>
          <w:p w:rsidR="00E00F7F" w:rsidRPr="003C30E5" w:rsidRDefault="00E00F7F" w:rsidP="0083019A">
            <w:pPr>
              <w:jc w:val="center"/>
              <w:rPr>
                <w:sz w:val="22"/>
                <w:szCs w:val="22"/>
              </w:rPr>
            </w:pPr>
            <w:r w:rsidRPr="003C30E5">
              <w:rPr>
                <w:sz w:val="22"/>
                <w:szCs w:val="22"/>
              </w:rPr>
              <w:t>64</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Campo de formación</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Validable</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proofErr w:type="spellStart"/>
            <w:r w:rsidRPr="003C30E5">
              <w:rPr>
                <w:b/>
                <w:sz w:val="22"/>
                <w:szCs w:val="22"/>
              </w:rPr>
              <w:t>Habilitable</w:t>
            </w:r>
            <w:proofErr w:type="spellEnd"/>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Clasificable</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Requisitos</w:t>
            </w: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proofErr w:type="spellStart"/>
            <w:r w:rsidRPr="003C30E5">
              <w:rPr>
                <w:b/>
                <w:sz w:val="22"/>
                <w:szCs w:val="22"/>
              </w:rPr>
              <w:t>Correquisitos</w:t>
            </w:r>
            <w:proofErr w:type="spellEnd"/>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Programa a los cuales se ofrece la materia</w:t>
            </w:r>
          </w:p>
        </w:tc>
        <w:tc>
          <w:tcPr>
            <w:tcW w:w="5068" w:type="dxa"/>
          </w:tcPr>
          <w:p w:rsidR="00E00F7F" w:rsidRPr="003C30E5" w:rsidRDefault="00E00F7F" w:rsidP="0083019A">
            <w:pPr>
              <w:jc w:val="center"/>
              <w:rPr>
                <w:sz w:val="22"/>
                <w:szCs w:val="22"/>
              </w:rPr>
            </w:pPr>
            <w:r w:rsidRPr="003C30E5">
              <w:rPr>
                <w:sz w:val="22"/>
                <w:szCs w:val="22"/>
              </w:rPr>
              <w:t>Filosofía</w:t>
            </w:r>
          </w:p>
          <w:p w:rsidR="00E00F7F" w:rsidRPr="003C30E5" w:rsidRDefault="00E00F7F" w:rsidP="0083019A">
            <w:pPr>
              <w:jc w:val="center"/>
              <w:rPr>
                <w:sz w:val="22"/>
                <w:szCs w:val="22"/>
              </w:rPr>
            </w:pPr>
            <w:r w:rsidRPr="003C30E5">
              <w:rPr>
                <w:sz w:val="22"/>
                <w:szCs w:val="22"/>
              </w:rPr>
              <w:t>Lic. en Filosofía</w:t>
            </w:r>
          </w:p>
        </w:tc>
      </w:tr>
    </w:tbl>
    <w:p w:rsidR="00E00F7F" w:rsidRPr="003C30E5" w:rsidRDefault="00E00F7F" w:rsidP="00E00F7F">
      <w:pPr>
        <w:ind w:left="360"/>
        <w:jc w:val="center"/>
        <w:rPr>
          <w:sz w:val="22"/>
          <w:szCs w:val="22"/>
        </w:rPr>
      </w:pPr>
    </w:p>
    <w:p w:rsidR="00E00F7F" w:rsidRPr="003C30E5" w:rsidRDefault="00E00F7F" w:rsidP="00E00F7F">
      <w:pPr>
        <w:jc w:val="center"/>
        <w:rPr>
          <w:sz w:val="22"/>
          <w:szCs w:val="22"/>
        </w:rPr>
      </w:pPr>
    </w:p>
    <w:p w:rsidR="00E00F7F" w:rsidRPr="003C30E5" w:rsidRDefault="00E00F7F" w:rsidP="00E00F7F">
      <w:pPr>
        <w:jc w:val="center"/>
        <w:rPr>
          <w:sz w:val="22"/>
          <w:szCs w:val="22"/>
        </w:rPr>
      </w:pPr>
      <w:r w:rsidRPr="003C30E5">
        <w:rPr>
          <w:sz w:val="22"/>
          <w:szCs w:val="22"/>
        </w:rPr>
        <w:br w:type="page"/>
      </w:r>
    </w:p>
    <w:p w:rsidR="00E00F7F" w:rsidRPr="003C30E5" w:rsidRDefault="00E00F7F" w:rsidP="00E00F7F">
      <w:pPr>
        <w:jc w:val="center"/>
        <w:outlineLvl w:val="0"/>
        <w:rPr>
          <w:b/>
          <w:sz w:val="22"/>
          <w:szCs w:val="22"/>
        </w:rPr>
      </w:pPr>
      <w:r w:rsidRPr="003C30E5">
        <w:rPr>
          <w:b/>
          <w:sz w:val="22"/>
          <w:szCs w:val="22"/>
        </w:rPr>
        <w:lastRenderedPageBreak/>
        <w:t>INFORMACION COMPLEMENTARIA</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Propósito del curso:</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r w:rsidRPr="003C30E5">
              <w:rPr>
                <w:sz w:val="22"/>
                <w:szCs w:val="22"/>
              </w:rPr>
              <w:t>Realizar una introducción a los conceptos, los temas, las preguntas y las discusiones fundamentales de la filosofía de la ciencia.</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Justificación:</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E00F7F">
            <w:pPr>
              <w:jc w:val="both"/>
              <w:rPr>
                <w:sz w:val="22"/>
                <w:szCs w:val="22"/>
              </w:rPr>
            </w:pPr>
            <w:r w:rsidRPr="003C30E5">
              <w:rPr>
                <w:sz w:val="22"/>
                <w:szCs w:val="22"/>
              </w:rPr>
              <w:t>La filosofía de la ciencia es una rama de la filosofía interesada en preguntas en torno al conocimiento científico, su metodología, y sus presupuestos teóricos: ¿Qué es ciencia y qué no es ciencia? ¿Cómo caracterizar la explicación científica? ¿Cómo especificar el método científico? ¿Cómo es la dinámica de los cambios teórico-científicos? ¿Cuál es la estructura de la realidad sobre la que versan las teorías científicas? ¿Cómo identificar la verdad o la falsedad de una teoría científica? ¿</w:t>
            </w:r>
            <w:proofErr w:type="gramStart"/>
            <w:r w:rsidRPr="003C30E5">
              <w:rPr>
                <w:sz w:val="22"/>
                <w:szCs w:val="22"/>
              </w:rPr>
              <w:t>cuál</w:t>
            </w:r>
            <w:proofErr w:type="gramEnd"/>
            <w:r w:rsidRPr="003C30E5">
              <w:rPr>
                <w:sz w:val="22"/>
                <w:szCs w:val="22"/>
              </w:rPr>
              <w:t xml:space="preserve"> es el estatus ontológico y epistémico de la ciencia y sus teorías? Estas, entre otras preguntas similares, hacen parte de las pesquisas mínimas que toda persona con formación filosófica debe poder enfrentar. Por esta razón en este curso se realizará una introducción básica que proporcione a los estudiantes las herramientas necesarias para la comprensión y análisis de los diferentes tópicos que existen alrededor de la filosofía de la ciencia a través de las diferentes corrientes que han surgido en la tradición contemporánea (siglos XX y XXI).</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Objetivo General:</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E00F7F">
            <w:pPr>
              <w:jc w:val="both"/>
              <w:rPr>
                <w:sz w:val="22"/>
                <w:szCs w:val="22"/>
              </w:rPr>
            </w:pPr>
            <w:r w:rsidRPr="003C30E5">
              <w:rPr>
                <w:sz w:val="22"/>
                <w:szCs w:val="22"/>
              </w:rPr>
              <w:t>Familiarizar a los estudiantes con los conceptos básicos, las posturas, las discusiones y la bibliografía fundamental sobre la filosofía de la ciencia contemporánea.</w:t>
            </w:r>
          </w:p>
        </w:tc>
      </w:tr>
      <w:tr w:rsidR="00E00F7F" w:rsidRPr="003C30E5" w:rsidTr="0083019A">
        <w:trPr>
          <w:trHeight w:val="847"/>
        </w:trPr>
        <w:tc>
          <w:tcPr>
            <w:tcW w:w="3292" w:type="dxa"/>
          </w:tcPr>
          <w:p w:rsidR="00E00F7F" w:rsidRPr="003C30E5" w:rsidRDefault="00E00F7F" w:rsidP="0083019A">
            <w:pPr>
              <w:jc w:val="center"/>
              <w:rPr>
                <w:b/>
                <w:sz w:val="22"/>
                <w:szCs w:val="22"/>
              </w:rPr>
            </w:pPr>
            <w:r w:rsidRPr="003C30E5">
              <w:rPr>
                <w:b/>
                <w:sz w:val="22"/>
                <w:szCs w:val="22"/>
              </w:rPr>
              <w:t>Objetivos Específicos: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E00F7F">
            <w:pPr>
              <w:jc w:val="both"/>
              <w:rPr>
                <w:sz w:val="22"/>
                <w:szCs w:val="22"/>
              </w:rPr>
            </w:pPr>
            <w:r w:rsidRPr="003C30E5">
              <w:rPr>
                <w:sz w:val="22"/>
                <w:szCs w:val="22"/>
              </w:rPr>
              <w:t>- Identificar y analizar las principales posiciones filosóficas sobre la ciencia.</w:t>
            </w:r>
          </w:p>
          <w:p w:rsidR="00E00F7F" w:rsidRPr="003C30E5" w:rsidRDefault="00E00F7F" w:rsidP="00E00F7F">
            <w:pPr>
              <w:jc w:val="both"/>
              <w:rPr>
                <w:sz w:val="22"/>
                <w:szCs w:val="22"/>
              </w:rPr>
            </w:pPr>
            <w:r w:rsidRPr="003C30E5">
              <w:rPr>
                <w:sz w:val="22"/>
                <w:szCs w:val="22"/>
              </w:rPr>
              <w:t>- Brindar herramientas para una lectura crítica de textos en filosofía de la ciencia.</w:t>
            </w:r>
          </w:p>
          <w:p w:rsidR="00E00F7F" w:rsidRPr="003C30E5" w:rsidRDefault="00E00F7F" w:rsidP="00E00F7F">
            <w:pPr>
              <w:jc w:val="both"/>
              <w:rPr>
                <w:sz w:val="22"/>
                <w:szCs w:val="22"/>
              </w:rPr>
            </w:pPr>
            <w:r w:rsidRPr="003C30E5">
              <w:rPr>
                <w:sz w:val="22"/>
                <w:szCs w:val="22"/>
              </w:rPr>
              <w:t>- Desarrollar habilidades de lectura y análisis de textos filosóficos en relación con el tema del curso.</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Contenido resumido</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Introducción. ¿’Qué es la filosofía de la ciencia?</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El Empirismo lógico y el Círculo de Viena </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La Concepción Heredada</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Críticas a la concepción heredada</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El método científico</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La lógica de la abducción</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Popper y el </w:t>
            </w:r>
            <w:proofErr w:type="spellStart"/>
            <w:r w:rsidRPr="003C30E5">
              <w:rPr>
                <w:rFonts w:ascii="Times New Roman" w:hAnsi="Times New Roman" w:cs="Times New Roman"/>
                <w:szCs w:val="22"/>
              </w:rPr>
              <w:t>falsacionismo</w:t>
            </w:r>
            <w:proofErr w:type="spellEnd"/>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La corriente historicista  </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eastAsia="Bookman Old Style" w:hAnsi="Times New Roman" w:cs="Times New Roman"/>
                <w:szCs w:val="22"/>
              </w:rPr>
              <w:t>El debate sobre la inconmensurabilidad.</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lastRenderedPageBreak/>
              <w:t>El empirismo constructivo</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El debate realismo – </w:t>
            </w:r>
            <w:proofErr w:type="spellStart"/>
            <w:r w:rsidRPr="003C30E5">
              <w:rPr>
                <w:rFonts w:ascii="Times New Roman" w:hAnsi="Times New Roman" w:cs="Times New Roman"/>
                <w:szCs w:val="22"/>
              </w:rPr>
              <w:t>antirrealismo</w:t>
            </w:r>
            <w:proofErr w:type="spellEnd"/>
            <w:r w:rsidRPr="003C30E5">
              <w:rPr>
                <w:rFonts w:ascii="Times New Roman" w:hAnsi="Times New Roman" w:cs="Times New Roman"/>
                <w:szCs w:val="22"/>
              </w:rPr>
              <w:t xml:space="preserve"> </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Empirismo y el debate realismo – </w:t>
            </w:r>
            <w:proofErr w:type="spellStart"/>
            <w:r w:rsidRPr="003C30E5">
              <w:rPr>
                <w:rFonts w:ascii="Times New Roman" w:hAnsi="Times New Roman" w:cs="Times New Roman"/>
                <w:szCs w:val="22"/>
              </w:rPr>
              <w:t>antirrealismo</w:t>
            </w:r>
            <w:proofErr w:type="spellEnd"/>
            <w:r w:rsidRPr="003C30E5">
              <w:rPr>
                <w:rFonts w:ascii="Times New Roman" w:hAnsi="Times New Roman" w:cs="Times New Roman"/>
                <w:szCs w:val="22"/>
              </w:rPr>
              <w:t xml:space="preserve"> </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 xml:space="preserve">Intersubjetividad y la crítica a la distinción </w:t>
            </w:r>
            <w:proofErr w:type="gramStart"/>
            <w:r w:rsidRPr="003C30E5">
              <w:rPr>
                <w:rFonts w:ascii="Times New Roman" w:hAnsi="Times New Roman" w:cs="Times New Roman"/>
                <w:szCs w:val="22"/>
              </w:rPr>
              <w:t>subjetivo-objetivo</w:t>
            </w:r>
            <w:proofErr w:type="gramEnd"/>
            <w:r w:rsidRPr="003C30E5">
              <w:rPr>
                <w:rFonts w:ascii="Times New Roman" w:hAnsi="Times New Roman" w:cs="Times New Roman"/>
                <w:szCs w:val="22"/>
              </w:rPr>
              <w:t>.</w:t>
            </w:r>
          </w:p>
          <w:p w:rsidR="00E00F7F" w:rsidRPr="003C30E5" w:rsidRDefault="00E00F7F" w:rsidP="00E00F7F">
            <w:pPr>
              <w:pStyle w:val="Prrafodelista"/>
              <w:numPr>
                <w:ilvl w:val="0"/>
                <w:numId w:val="1"/>
              </w:numPr>
              <w:rPr>
                <w:rFonts w:ascii="Times New Roman" w:hAnsi="Times New Roman" w:cs="Times New Roman"/>
                <w:szCs w:val="22"/>
              </w:rPr>
            </w:pPr>
            <w:r w:rsidRPr="003C30E5">
              <w:rPr>
                <w:rFonts w:ascii="Times New Roman" w:hAnsi="Times New Roman" w:cs="Times New Roman"/>
                <w:szCs w:val="22"/>
              </w:rPr>
              <w:t>Filosofía feminista de la ciencia</w:t>
            </w:r>
          </w:p>
        </w:tc>
      </w:tr>
      <w:tr w:rsidR="00E00F7F" w:rsidRPr="003C30E5" w:rsidTr="0083019A">
        <w:tc>
          <w:tcPr>
            <w:tcW w:w="3292" w:type="dxa"/>
          </w:tcPr>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bl>
    <w:p w:rsidR="00E00F7F" w:rsidRPr="003C30E5" w:rsidRDefault="00E00F7F" w:rsidP="00E00F7F">
      <w:pPr>
        <w:jc w:val="center"/>
        <w:rPr>
          <w:sz w:val="22"/>
          <w:szCs w:val="22"/>
        </w:rPr>
      </w:pPr>
    </w:p>
    <w:p w:rsidR="00E00F7F" w:rsidRPr="003C30E5" w:rsidRDefault="00E00F7F" w:rsidP="00E00F7F">
      <w:pPr>
        <w:jc w:val="center"/>
        <w:outlineLvl w:val="0"/>
        <w:rPr>
          <w:b/>
          <w:sz w:val="22"/>
          <w:szCs w:val="22"/>
        </w:rPr>
      </w:pPr>
      <w:r w:rsidRPr="003C30E5">
        <w:rPr>
          <w:b/>
          <w:sz w:val="22"/>
          <w:szCs w:val="22"/>
        </w:rPr>
        <w:t>UNIDADES DETALLADAS</w:t>
      </w:r>
    </w:p>
    <w:p w:rsidR="00E00F7F" w:rsidRPr="003C30E5" w:rsidRDefault="00E00F7F" w:rsidP="00E00F7F">
      <w:pPr>
        <w:jc w:val="center"/>
        <w:outlineLvl w:val="0"/>
        <w:rPr>
          <w:b/>
          <w:sz w:val="22"/>
          <w:szCs w:val="22"/>
        </w:rPr>
      </w:pPr>
      <w:r w:rsidRPr="003C30E5">
        <w:rPr>
          <w:b/>
          <w:sz w:val="22"/>
          <w:szCs w:val="22"/>
        </w:rPr>
        <w:t>Unidad No. 1</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83019A">
            <w:pPr>
              <w:jc w:val="center"/>
              <w:rPr>
                <w:b/>
                <w:sz w:val="22"/>
                <w:szCs w:val="22"/>
              </w:rPr>
            </w:pPr>
            <w:r w:rsidRPr="003C30E5">
              <w:rPr>
                <w:b/>
                <w:sz w:val="22"/>
                <w:szCs w:val="22"/>
              </w:rPr>
              <w:t xml:space="preserve">Introducción: </w:t>
            </w:r>
            <w:r w:rsidRPr="003C30E5">
              <w:rPr>
                <w:sz w:val="22"/>
                <w:szCs w:val="22"/>
              </w:rPr>
              <w:t>Naturaleza y función de la filosofía de la ciencia.</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r w:rsidRPr="003C30E5">
              <w:rPr>
                <w:sz w:val="22"/>
                <w:szCs w:val="22"/>
              </w:rPr>
              <w:t>La ciencia como objeto. Los estudios sobre la ciencia.</w:t>
            </w:r>
          </w:p>
          <w:p w:rsidR="00E00F7F" w:rsidRPr="003C30E5" w:rsidRDefault="00E00F7F" w:rsidP="0083019A">
            <w:pPr>
              <w:jc w:val="center"/>
              <w:rPr>
                <w:sz w:val="22"/>
                <w:szCs w:val="22"/>
              </w:rPr>
            </w:pPr>
            <w:r w:rsidRPr="003C30E5">
              <w:rPr>
                <w:sz w:val="22"/>
                <w:szCs w:val="22"/>
              </w:rPr>
              <w:t>La ciencia como objeto de estudio filosófico.</w:t>
            </w:r>
          </w:p>
          <w:p w:rsidR="00E00F7F" w:rsidRPr="003C30E5" w:rsidRDefault="00E00F7F" w:rsidP="0083019A">
            <w:pPr>
              <w:jc w:val="center"/>
              <w:rPr>
                <w:sz w:val="22"/>
                <w:szCs w:val="22"/>
              </w:rPr>
            </w:pPr>
            <w:r w:rsidRPr="003C30E5">
              <w:rPr>
                <w:sz w:val="22"/>
                <w:szCs w:val="22"/>
              </w:rPr>
              <w:t>Filosofía de la ciencia empírica.</w:t>
            </w:r>
          </w:p>
          <w:p w:rsidR="00E00F7F" w:rsidRPr="003C30E5" w:rsidRDefault="00E00F7F" w:rsidP="00E00F7F">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 unidad</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jc w:val="center"/>
              <w:rPr>
                <w:b/>
                <w:sz w:val="22"/>
                <w:szCs w:val="22"/>
              </w:rPr>
            </w:pPr>
          </w:p>
          <w:p w:rsidR="00E00F7F" w:rsidRPr="003C30E5" w:rsidRDefault="00E00F7F" w:rsidP="00E00F7F">
            <w:pPr>
              <w:jc w:val="both"/>
              <w:rPr>
                <w:rFonts w:eastAsia="Calibri"/>
                <w:kern w:val="3"/>
                <w:sz w:val="22"/>
                <w:szCs w:val="22"/>
                <w:lang w:val="es-ES" w:eastAsia="zh-CN" w:bidi="hi-IN"/>
              </w:rPr>
            </w:pPr>
            <w:proofErr w:type="spellStart"/>
            <w:r w:rsidRPr="003C30E5">
              <w:rPr>
                <w:rFonts w:eastAsia="Times New Roman"/>
                <w:color w:val="222222"/>
                <w:sz w:val="22"/>
                <w:szCs w:val="22"/>
                <w:lang w:eastAsia="es-CO"/>
              </w:rPr>
              <w:t>Reichenbach</w:t>
            </w:r>
            <w:proofErr w:type="spellEnd"/>
            <w:r w:rsidRPr="003C30E5">
              <w:rPr>
                <w:rFonts w:eastAsia="Times New Roman"/>
                <w:color w:val="222222"/>
                <w:sz w:val="22"/>
                <w:szCs w:val="22"/>
                <w:lang w:eastAsia="es-CO"/>
              </w:rPr>
              <w:t xml:space="preserve">, Hans. (1951) “El origen de la nueva filosofía”, en: </w:t>
            </w:r>
            <w:r w:rsidRPr="003C30E5">
              <w:rPr>
                <w:rFonts w:eastAsia="Times New Roman"/>
                <w:i/>
                <w:color w:val="222222"/>
                <w:sz w:val="22"/>
                <w:szCs w:val="22"/>
                <w:lang w:eastAsia="es-CO"/>
              </w:rPr>
              <w:t>La filosofía científica</w:t>
            </w:r>
            <w:r w:rsidRPr="003C30E5">
              <w:rPr>
                <w:rFonts w:eastAsia="Times New Roman"/>
                <w:color w:val="222222"/>
                <w:sz w:val="22"/>
                <w:szCs w:val="22"/>
                <w:lang w:eastAsia="es-CO"/>
              </w:rPr>
              <w:t>, México: FCE,  1967 pp. 127 - 133 </w:t>
            </w:r>
          </w:p>
          <w:p w:rsidR="00E00F7F" w:rsidRPr="003C30E5" w:rsidRDefault="00E00F7F" w:rsidP="00E00F7F">
            <w:pPr>
              <w:pStyle w:val="Prrafodelista"/>
              <w:suppressAutoHyphens w:val="0"/>
              <w:autoSpaceDN/>
              <w:spacing w:after="0" w:line="240" w:lineRule="auto"/>
              <w:jc w:val="both"/>
              <w:textAlignment w:val="auto"/>
              <w:rPr>
                <w:rFonts w:ascii="Times New Roman" w:eastAsia="Times New Roman" w:hAnsi="Times New Roman" w:cs="Times New Roman"/>
                <w:color w:val="222222"/>
                <w:kern w:val="0"/>
                <w:szCs w:val="22"/>
                <w:lang w:val="es-CO" w:eastAsia="es-CO" w:bidi="ar-SA"/>
              </w:rPr>
            </w:pPr>
          </w:p>
          <w:p w:rsidR="00E00F7F" w:rsidRPr="003C30E5" w:rsidRDefault="00E00F7F" w:rsidP="00E00F7F">
            <w:pPr>
              <w:jc w:val="both"/>
              <w:rPr>
                <w:sz w:val="22"/>
                <w:szCs w:val="22"/>
                <w:lang w:val="es-CO"/>
              </w:rPr>
            </w:pPr>
            <w:r w:rsidRPr="003C30E5">
              <w:rPr>
                <w:rFonts w:eastAsia="Times New Roman"/>
                <w:color w:val="222222"/>
                <w:sz w:val="22"/>
                <w:szCs w:val="22"/>
                <w:lang w:eastAsia="es-CO"/>
              </w:rPr>
              <w:t xml:space="preserve">Diez, J. &amp; </w:t>
            </w:r>
            <w:proofErr w:type="spellStart"/>
            <w:r w:rsidRPr="003C30E5">
              <w:rPr>
                <w:rFonts w:eastAsia="Times New Roman"/>
                <w:color w:val="222222"/>
                <w:sz w:val="22"/>
                <w:szCs w:val="22"/>
                <w:lang w:eastAsia="es-CO"/>
              </w:rPr>
              <w:t>Moulines</w:t>
            </w:r>
            <w:proofErr w:type="spellEnd"/>
            <w:r w:rsidRPr="003C30E5">
              <w:rPr>
                <w:rFonts w:eastAsia="Times New Roman"/>
                <w:color w:val="222222"/>
                <w:sz w:val="22"/>
                <w:szCs w:val="22"/>
                <w:lang w:eastAsia="es-CO"/>
              </w:rPr>
              <w:t>, C. (1997)  “Introducción: naturaleza y función de la filosofía de la ciencia” (secciones 1 y 2), en</w:t>
            </w:r>
            <w:r w:rsidRPr="003C30E5">
              <w:rPr>
                <w:rFonts w:eastAsia="Times New Roman"/>
                <w:i/>
                <w:color w:val="222222"/>
                <w:sz w:val="22"/>
                <w:szCs w:val="22"/>
                <w:lang w:eastAsia="es-CO"/>
              </w:rPr>
              <w:t>: Fundamentos de Filosofía de la ciencia</w:t>
            </w:r>
            <w:r w:rsidRPr="003C30E5">
              <w:rPr>
                <w:rFonts w:eastAsia="Times New Roman"/>
                <w:color w:val="222222"/>
                <w:sz w:val="22"/>
                <w:szCs w:val="22"/>
                <w:lang w:eastAsia="es-CO"/>
              </w:rPr>
              <w:t>, Madrid: Ariel. pp. 15 – 25</w:t>
            </w:r>
          </w:p>
        </w:tc>
      </w:tr>
    </w:tbl>
    <w:p w:rsidR="00E00F7F" w:rsidRPr="003C30E5" w:rsidRDefault="00E00F7F" w:rsidP="00E00F7F">
      <w:pPr>
        <w:jc w:val="center"/>
        <w:rPr>
          <w:b/>
          <w:sz w:val="22"/>
          <w:szCs w:val="22"/>
        </w:rPr>
      </w:pPr>
    </w:p>
    <w:p w:rsidR="00E00F7F" w:rsidRPr="003C30E5" w:rsidRDefault="00E00F7F" w:rsidP="00E00F7F">
      <w:pPr>
        <w:jc w:val="center"/>
        <w:outlineLvl w:val="0"/>
        <w:rPr>
          <w:b/>
          <w:sz w:val="22"/>
          <w:szCs w:val="22"/>
        </w:rPr>
      </w:pPr>
      <w:r w:rsidRPr="003C30E5">
        <w:rPr>
          <w:b/>
          <w:sz w:val="22"/>
          <w:szCs w:val="22"/>
        </w:rPr>
        <w:t>Unidad No. 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E00F7F">
            <w:pPr>
              <w:rPr>
                <w:sz w:val="22"/>
                <w:szCs w:val="22"/>
                <w:lang w:val="es-ES"/>
              </w:rPr>
            </w:pPr>
            <w:r w:rsidRPr="003C30E5">
              <w:rPr>
                <w:sz w:val="22"/>
                <w:szCs w:val="22"/>
              </w:rPr>
              <w:t xml:space="preserve">El Empirismo lógico y el Círculo de Viena </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 unidad</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ind w:left="349" w:hanging="349"/>
              <w:jc w:val="center"/>
              <w:rPr>
                <w:sz w:val="22"/>
                <w:szCs w:val="22"/>
              </w:rPr>
            </w:pPr>
          </w:p>
          <w:p w:rsidR="0083019A" w:rsidRPr="003C30E5" w:rsidRDefault="00E00F7F" w:rsidP="0083019A">
            <w:pPr>
              <w:rPr>
                <w:sz w:val="22"/>
                <w:szCs w:val="22"/>
              </w:rPr>
            </w:pPr>
            <w:proofErr w:type="spellStart"/>
            <w:r w:rsidRPr="003C30E5">
              <w:rPr>
                <w:sz w:val="22"/>
                <w:szCs w:val="22"/>
              </w:rPr>
              <w:t>Carnap</w:t>
            </w:r>
            <w:proofErr w:type="spellEnd"/>
            <w:r w:rsidRPr="003C30E5">
              <w:rPr>
                <w:sz w:val="22"/>
                <w:szCs w:val="22"/>
              </w:rPr>
              <w:t>, Rudolf (1932) “La superación de la metafísica mediante el análisis lógico del lenguaje” (pp. 1-18)</w:t>
            </w:r>
            <w:r w:rsidR="0083019A">
              <w:rPr>
                <w:sz w:val="22"/>
                <w:szCs w:val="22"/>
              </w:rPr>
              <w:t xml:space="preserve">; también en: Ayer, A. J., </w:t>
            </w:r>
            <w:r w:rsidR="0083019A" w:rsidRPr="0083019A">
              <w:rPr>
                <w:i/>
                <w:sz w:val="22"/>
                <w:szCs w:val="22"/>
              </w:rPr>
              <w:t>El positivismo lógico</w:t>
            </w:r>
            <w:r w:rsidR="0083019A">
              <w:rPr>
                <w:sz w:val="22"/>
                <w:szCs w:val="22"/>
              </w:rPr>
              <w:t>. FCE. Madrid. 1993. pp. 66-87</w:t>
            </w:r>
          </w:p>
          <w:p w:rsidR="00E00F7F" w:rsidRPr="003C30E5" w:rsidRDefault="00E00F7F" w:rsidP="00E00F7F">
            <w:pPr>
              <w:rPr>
                <w:sz w:val="22"/>
                <w:szCs w:val="22"/>
              </w:rPr>
            </w:pPr>
          </w:p>
          <w:p w:rsidR="00E00F7F" w:rsidRPr="003C30E5" w:rsidRDefault="00E00F7F" w:rsidP="00E00F7F">
            <w:pPr>
              <w:rPr>
                <w:sz w:val="22"/>
                <w:szCs w:val="22"/>
              </w:rPr>
            </w:pPr>
            <w:bookmarkStart w:id="0" w:name="_GoBack"/>
            <w:bookmarkEnd w:id="0"/>
            <w:proofErr w:type="spellStart"/>
            <w:r w:rsidRPr="003C30E5">
              <w:rPr>
                <w:sz w:val="22"/>
                <w:szCs w:val="22"/>
              </w:rPr>
              <w:t>Hegselman</w:t>
            </w:r>
            <w:proofErr w:type="spellEnd"/>
            <w:r w:rsidRPr="003C30E5">
              <w:rPr>
                <w:sz w:val="22"/>
                <w:szCs w:val="22"/>
              </w:rPr>
              <w:t xml:space="preserve">, </w:t>
            </w:r>
            <w:proofErr w:type="spellStart"/>
            <w:r w:rsidRPr="003C30E5">
              <w:rPr>
                <w:sz w:val="22"/>
                <w:szCs w:val="22"/>
              </w:rPr>
              <w:t>Rainer</w:t>
            </w:r>
            <w:proofErr w:type="spellEnd"/>
            <w:r w:rsidRPr="003C30E5">
              <w:rPr>
                <w:sz w:val="22"/>
                <w:szCs w:val="22"/>
              </w:rPr>
              <w:t xml:space="preserve"> (1996) “La concepción científica del mundo. El círculo de Viena: un balance”  (Sección 1, pp. 111 – 120), en: </w:t>
            </w:r>
            <w:r w:rsidRPr="003C30E5">
              <w:rPr>
                <w:i/>
                <w:sz w:val="22"/>
                <w:szCs w:val="22"/>
              </w:rPr>
              <w:t xml:space="preserve">El programa de </w:t>
            </w:r>
            <w:proofErr w:type="spellStart"/>
            <w:r w:rsidRPr="003C30E5">
              <w:rPr>
                <w:i/>
                <w:sz w:val="22"/>
                <w:szCs w:val="22"/>
              </w:rPr>
              <w:t>Carnap</w:t>
            </w:r>
            <w:proofErr w:type="spellEnd"/>
            <w:r w:rsidRPr="003C30E5">
              <w:rPr>
                <w:i/>
                <w:sz w:val="22"/>
                <w:szCs w:val="22"/>
              </w:rPr>
              <w:t xml:space="preserve">, </w:t>
            </w:r>
            <w:proofErr w:type="spellStart"/>
            <w:r w:rsidRPr="003C30E5">
              <w:rPr>
                <w:sz w:val="22"/>
                <w:szCs w:val="22"/>
              </w:rPr>
              <w:t>Cirera</w:t>
            </w:r>
            <w:proofErr w:type="spellEnd"/>
            <w:r w:rsidRPr="003C30E5">
              <w:rPr>
                <w:sz w:val="22"/>
                <w:szCs w:val="22"/>
              </w:rPr>
              <w:t xml:space="preserve">, R., </w:t>
            </w:r>
            <w:proofErr w:type="spellStart"/>
            <w:r w:rsidRPr="003C30E5">
              <w:rPr>
                <w:i/>
                <w:sz w:val="22"/>
                <w:szCs w:val="22"/>
              </w:rPr>
              <w:t>et.al</w:t>
            </w:r>
            <w:proofErr w:type="spellEnd"/>
            <w:r w:rsidRPr="003C30E5">
              <w:rPr>
                <w:i/>
                <w:sz w:val="22"/>
                <w:szCs w:val="22"/>
              </w:rPr>
              <w:t xml:space="preserve"> </w:t>
            </w:r>
            <w:r w:rsidRPr="003C30E5">
              <w:rPr>
                <w:sz w:val="22"/>
                <w:szCs w:val="22"/>
              </w:rPr>
              <w:t xml:space="preserve">(eds.), Barcelona: Ediciones del Bronce. </w:t>
            </w:r>
          </w:p>
          <w:p w:rsidR="00E00F7F" w:rsidRPr="003C30E5" w:rsidRDefault="00E00F7F" w:rsidP="00E00F7F">
            <w:pPr>
              <w:ind w:left="349" w:hanging="349"/>
              <w:jc w:val="both"/>
              <w:rPr>
                <w:sz w:val="22"/>
                <w:szCs w:val="22"/>
                <w:lang w:val="es-ES"/>
              </w:rPr>
            </w:pPr>
          </w:p>
        </w:tc>
      </w:tr>
    </w:tbl>
    <w:p w:rsidR="00E00F7F" w:rsidRDefault="00E00F7F" w:rsidP="00E00F7F">
      <w:pPr>
        <w:jc w:val="center"/>
        <w:rPr>
          <w:b/>
          <w:sz w:val="22"/>
          <w:szCs w:val="22"/>
          <w:lang w:val="es-CO"/>
        </w:rPr>
      </w:pPr>
    </w:p>
    <w:p w:rsidR="00C7545E" w:rsidRDefault="00C7545E" w:rsidP="00E00F7F">
      <w:pPr>
        <w:jc w:val="center"/>
        <w:rPr>
          <w:b/>
          <w:sz w:val="22"/>
          <w:szCs w:val="22"/>
          <w:lang w:val="es-CO"/>
        </w:rPr>
      </w:pPr>
    </w:p>
    <w:p w:rsidR="00C7545E" w:rsidRPr="003C30E5" w:rsidRDefault="00C7545E" w:rsidP="00E00F7F">
      <w:pPr>
        <w:jc w:val="center"/>
        <w:rPr>
          <w:b/>
          <w:sz w:val="22"/>
          <w:szCs w:val="22"/>
          <w:lang w:val="es-CO"/>
        </w:rPr>
      </w:pPr>
    </w:p>
    <w:p w:rsidR="00E00F7F" w:rsidRPr="003C30E5" w:rsidRDefault="00E00F7F" w:rsidP="00E00F7F">
      <w:pPr>
        <w:jc w:val="center"/>
        <w:outlineLvl w:val="0"/>
        <w:rPr>
          <w:b/>
          <w:sz w:val="22"/>
          <w:szCs w:val="22"/>
        </w:rPr>
      </w:pPr>
      <w:r w:rsidRPr="003C30E5">
        <w:rPr>
          <w:b/>
          <w:sz w:val="22"/>
          <w:szCs w:val="22"/>
        </w:rPr>
        <w:t>Unidad No. 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E00F7F">
            <w:pPr>
              <w:ind w:left="360"/>
              <w:rPr>
                <w:sz w:val="22"/>
                <w:szCs w:val="22"/>
              </w:rPr>
            </w:pPr>
            <w:r w:rsidRPr="003C30E5">
              <w:rPr>
                <w:sz w:val="22"/>
                <w:szCs w:val="22"/>
              </w:rPr>
              <w:t>La Concepción Heredada</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jc w:val="center"/>
              <w:rPr>
                <w:sz w:val="22"/>
                <w:szCs w:val="22"/>
              </w:rPr>
            </w:pPr>
          </w:p>
          <w:p w:rsidR="00E00F7F" w:rsidRPr="003C30E5" w:rsidRDefault="00E00F7F" w:rsidP="00E00F7F">
            <w:pPr>
              <w:rPr>
                <w:sz w:val="22"/>
                <w:szCs w:val="22"/>
              </w:rPr>
            </w:pPr>
            <w:proofErr w:type="spellStart"/>
            <w:r w:rsidRPr="003C30E5">
              <w:rPr>
                <w:sz w:val="22"/>
                <w:szCs w:val="22"/>
              </w:rPr>
              <w:t>Suppe</w:t>
            </w:r>
            <w:proofErr w:type="spellEnd"/>
            <w:r w:rsidRPr="003C30E5">
              <w:rPr>
                <w:sz w:val="22"/>
                <w:szCs w:val="22"/>
              </w:rPr>
              <w:t xml:space="preserve">, Frederick (1979) “El fundamento histórico de la concepción heredada”, (Capítulo I, pp. 21-32), en: </w:t>
            </w:r>
            <w:r w:rsidRPr="003C30E5">
              <w:rPr>
                <w:i/>
                <w:sz w:val="22"/>
                <w:szCs w:val="22"/>
              </w:rPr>
              <w:t xml:space="preserve">La estructura de las teorías científicas, </w:t>
            </w:r>
            <w:r w:rsidRPr="003C30E5">
              <w:rPr>
                <w:sz w:val="22"/>
                <w:szCs w:val="22"/>
              </w:rPr>
              <w:t xml:space="preserve">Madrid: Editora Nacional. </w:t>
            </w:r>
          </w:p>
          <w:p w:rsidR="00E00F7F" w:rsidRPr="003C30E5" w:rsidRDefault="00E00F7F" w:rsidP="00E00F7F">
            <w:pPr>
              <w:rPr>
                <w:sz w:val="22"/>
                <w:szCs w:val="22"/>
              </w:rPr>
            </w:pPr>
          </w:p>
          <w:p w:rsidR="00E00F7F" w:rsidRPr="003C30E5" w:rsidRDefault="00E00F7F" w:rsidP="00E00F7F">
            <w:pPr>
              <w:rPr>
                <w:sz w:val="22"/>
                <w:szCs w:val="22"/>
              </w:rPr>
            </w:pPr>
            <w:proofErr w:type="spellStart"/>
            <w:r w:rsidRPr="003C30E5">
              <w:rPr>
                <w:sz w:val="22"/>
                <w:szCs w:val="22"/>
              </w:rPr>
              <w:t>Suppe</w:t>
            </w:r>
            <w:proofErr w:type="spellEnd"/>
            <w:r w:rsidRPr="003C30E5">
              <w:rPr>
                <w:sz w:val="22"/>
                <w:szCs w:val="22"/>
              </w:rPr>
              <w:t xml:space="preserve">, Frederick (1979) “Status de la Concepción Heredada” (capítulo III, pp. 81 – 85), en: </w:t>
            </w:r>
            <w:proofErr w:type="spellStart"/>
            <w:r w:rsidRPr="003C30E5">
              <w:rPr>
                <w:sz w:val="22"/>
                <w:szCs w:val="22"/>
              </w:rPr>
              <w:t>Suppe</w:t>
            </w:r>
            <w:proofErr w:type="spellEnd"/>
            <w:r w:rsidRPr="003C30E5">
              <w:rPr>
                <w:sz w:val="22"/>
                <w:szCs w:val="22"/>
              </w:rPr>
              <w:t xml:space="preserve">, F. </w:t>
            </w:r>
            <w:proofErr w:type="spellStart"/>
            <w:r w:rsidRPr="003C30E5">
              <w:rPr>
                <w:i/>
                <w:sz w:val="22"/>
                <w:szCs w:val="22"/>
              </w:rPr>
              <w:t>op.cit</w:t>
            </w:r>
            <w:proofErr w:type="spellEnd"/>
            <w:r w:rsidRPr="003C30E5">
              <w:rPr>
                <w:i/>
                <w:sz w:val="22"/>
                <w:szCs w:val="22"/>
              </w:rPr>
              <w:t>.</w:t>
            </w:r>
          </w:p>
          <w:p w:rsidR="00E00F7F" w:rsidRPr="003C30E5" w:rsidRDefault="00E00F7F" w:rsidP="00E00F7F">
            <w:pPr>
              <w:ind w:left="349" w:hanging="349"/>
              <w:jc w:val="both"/>
              <w:rPr>
                <w:sz w:val="22"/>
                <w:szCs w:val="22"/>
                <w:lang w:val="es-ES"/>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4</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E00F7F">
            <w:pPr>
              <w:rPr>
                <w:sz w:val="22"/>
                <w:szCs w:val="22"/>
              </w:rPr>
            </w:pPr>
            <w:r w:rsidRPr="003C30E5">
              <w:rPr>
                <w:sz w:val="22"/>
                <w:szCs w:val="22"/>
              </w:rPr>
              <w:t>Críticas a la concepción heredada</w:t>
            </w:r>
          </w:p>
          <w:p w:rsidR="00E00F7F" w:rsidRPr="003C30E5" w:rsidRDefault="00E00F7F" w:rsidP="00E00F7F">
            <w:pPr>
              <w:rPr>
                <w:b/>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E00F7F">
            <w:pPr>
              <w:pStyle w:val="Prrafodelista"/>
              <w:rPr>
                <w:rFonts w:ascii="Times New Roman" w:hAnsi="Times New Roman" w:cs="Times New Roman"/>
                <w:szCs w:val="22"/>
              </w:rPr>
            </w:pPr>
          </w:p>
          <w:p w:rsidR="00E00F7F" w:rsidRPr="003C30E5" w:rsidRDefault="00E00F7F" w:rsidP="00E00F7F">
            <w:pPr>
              <w:pStyle w:val="Prrafodelista"/>
              <w:rPr>
                <w:rFonts w:ascii="Times New Roman" w:hAnsi="Times New Roman" w:cs="Times New Roman"/>
                <w:szCs w:val="22"/>
              </w:rPr>
            </w:pPr>
            <w:r w:rsidRPr="003C30E5">
              <w:rPr>
                <w:rFonts w:ascii="Times New Roman" w:hAnsi="Times New Roman" w:cs="Times New Roman"/>
                <w:szCs w:val="22"/>
              </w:rPr>
              <w:t xml:space="preserve">La distinción analítico/sintético: Fragmentos seleccionados de </w:t>
            </w:r>
          </w:p>
          <w:p w:rsidR="00E00F7F" w:rsidRPr="003C30E5" w:rsidRDefault="00E00F7F" w:rsidP="00E00F7F">
            <w:pPr>
              <w:pStyle w:val="Prrafodelista"/>
              <w:numPr>
                <w:ilvl w:val="0"/>
                <w:numId w:val="4"/>
              </w:numPr>
              <w:rPr>
                <w:rFonts w:ascii="Times New Roman" w:hAnsi="Times New Roman" w:cs="Times New Roman"/>
                <w:szCs w:val="22"/>
              </w:rPr>
            </w:pPr>
            <w:r w:rsidRPr="003C30E5">
              <w:rPr>
                <w:rFonts w:ascii="Times New Roman" w:hAnsi="Times New Roman" w:cs="Times New Roman"/>
                <w:szCs w:val="22"/>
              </w:rPr>
              <w:t xml:space="preserve">Leibniz, G. (1720), </w:t>
            </w:r>
            <w:r w:rsidRPr="003C30E5">
              <w:rPr>
                <w:rFonts w:ascii="Times New Roman" w:hAnsi="Times New Roman" w:cs="Times New Roman"/>
                <w:i/>
                <w:szCs w:val="22"/>
              </w:rPr>
              <w:t>Monadología</w:t>
            </w:r>
            <w:r w:rsidRPr="003C30E5">
              <w:rPr>
                <w:rFonts w:ascii="Times New Roman" w:hAnsi="Times New Roman" w:cs="Times New Roman"/>
                <w:szCs w:val="22"/>
              </w:rPr>
              <w:t xml:space="preserve">. Parágrafos 31 - 38 </w:t>
            </w:r>
          </w:p>
          <w:p w:rsidR="00E00F7F" w:rsidRPr="003C30E5" w:rsidRDefault="00E00F7F" w:rsidP="00E00F7F">
            <w:pPr>
              <w:pStyle w:val="Prrafodelista"/>
              <w:numPr>
                <w:ilvl w:val="0"/>
                <w:numId w:val="4"/>
              </w:numPr>
              <w:rPr>
                <w:rFonts w:ascii="Times New Roman" w:hAnsi="Times New Roman" w:cs="Times New Roman"/>
                <w:szCs w:val="22"/>
              </w:rPr>
            </w:pPr>
            <w:proofErr w:type="spellStart"/>
            <w:r w:rsidRPr="003C30E5">
              <w:rPr>
                <w:rFonts w:ascii="Times New Roman" w:hAnsi="Times New Roman" w:cs="Times New Roman"/>
                <w:szCs w:val="22"/>
              </w:rPr>
              <w:t>Hume</w:t>
            </w:r>
            <w:proofErr w:type="spellEnd"/>
            <w:r w:rsidRPr="003C30E5">
              <w:rPr>
                <w:rFonts w:ascii="Times New Roman" w:hAnsi="Times New Roman" w:cs="Times New Roman"/>
                <w:szCs w:val="22"/>
              </w:rPr>
              <w:t xml:space="preserve">, D. (1748), </w:t>
            </w:r>
            <w:r w:rsidRPr="003C30E5">
              <w:rPr>
                <w:rFonts w:ascii="Times New Roman" w:hAnsi="Times New Roman" w:cs="Times New Roman"/>
                <w:i/>
                <w:szCs w:val="22"/>
              </w:rPr>
              <w:t>Investigación sobre el conocimiento humano</w:t>
            </w:r>
            <w:r w:rsidRPr="003C30E5">
              <w:rPr>
                <w:rFonts w:ascii="Times New Roman" w:hAnsi="Times New Roman" w:cs="Times New Roman"/>
                <w:szCs w:val="22"/>
              </w:rPr>
              <w:t>. Sección 4 (fragmento).</w:t>
            </w:r>
          </w:p>
          <w:p w:rsidR="00E00F7F" w:rsidRPr="003C30E5" w:rsidRDefault="00E00F7F" w:rsidP="00E00F7F">
            <w:pPr>
              <w:pStyle w:val="Prrafodelista"/>
              <w:numPr>
                <w:ilvl w:val="0"/>
                <w:numId w:val="4"/>
              </w:numPr>
              <w:rPr>
                <w:rFonts w:ascii="Times New Roman" w:hAnsi="Times New Roman" w:cs="Times New Roman"/>
                <w:szCs w:val="22"/>
              </w:rPr>
            </w:pPr>
            <w:r w:rsidRPr="003C30E5">
              <w:rPr>
                <w:rFonts w:ascii="Times New Roman" w:hAnsi="Times New Roman" w:cs="Times New Roman"/>
                <w:szCs w:val="22"/>
              </w:rPr>
              <w:t>Kant, I. (1781)</w:t>
            </w:r>
            <w:proofErr w:type="gramStart"/>
            <w:r w:rsidRPr="003C30E5">
              <w:rPr>
                <w:rFonts w:ascii="Times New Roman" w:hAnsi="Times New Roman" w:cs="Times New Roman"/>
                <w:szCs w:val="22"/>
              </w:rPr>
              <w:t>,</w:t>
            </w:r>
            <w:r w:rsidRPr="003C30E5">
              <w:rPr>
                <w:rFonts w:ascii="Times New Roman" w:hAnsi="Times New Roman" w:cs="Times New Roman"/>
                <w:i/>
                <w:szCs w:val="22"/>
              </w:rPr>
              <w:t>Crítica</w:t>
            </w:r>
            <w:proofErr w:type="gramEnd"/>
            <w:r w:rsidRPr="003C30E5">
              <w:rPr>
                <w:rFonts w:ascii="Times New Roman" w:hAnsi="Times New Roman" w:cs="Times New Roman"/>
                <w:i/>
                <w:szCs w:val="22"/>
              </w:rPr>
              <w:t xml:space="preserve"> de la Razón Pura</w:t>
            </w:r>
            <w:r w:rsidRPr="003C30E5">
              <w:rPr>
                <w:rFonts w:ascii="Times New Roman" w:hAnsi="Times New Roman" w:cs="Times New Roman"/>
                <w:szCs w:val="22"/>
              </w:rPr>
              <w:t xml:space="preserve">. Introducción (fragmento).  </w:t>
            </w:r>
          </w:p>
          <w:p w:rsidR="00E00F7F" w:rsidRPr="003C30E5" w:rsidRDefault="00E00F7F" w:rsidP="00E00F7F">
            <w:pPr>
              <w:pStyle w:val="Prrafodelista"/>
              <w:numPr>
                <w:ilvl w:val="0"/>
                <w:numId w:val="4"/>
              </w:numPr>
              <w:rPr>
                <w:rFonts w:ascii="Times New Roman" w:hAnsi="Times New Roman" w:cs="Times New Roman"/>
                <w:szCs w:val="22"/>
              </w:rPr>
            </w:pPr>
            <w:r w:rsidRPr="003C30E5">
              <w:rPr>
                <w:rFonts w:ascii="Times New Roman" w:hAnsi="Times New Roman" w:cs="Times New Roman"/>
                <w:szCs w:val="22"/>
                <w:lang w:val="en-US"/>
              </w:rPr>
              <w:t xml:space="preserve">Wittgenstein, L. (1922), </w:t>
            </w:r>
            <w:proofErr w:type="spellStart"/>
            <w:r w:rsidRPr="003C30E5">
              <w:rPr>
                <w:rFonts w:ascii="Times New Roman" w:hAnsi="Times New Roman" w:cs="Times New Roman"/>
                <w:i/>
                <w:szCs w:val="22"/>
                <w:lang w:val="en-US"/>
              </w:rPr>
              <w:t>Tractatus</w:t>
            </w:r>
            <w:proofErr w:type="spellEnd"/>
            <w:r w:rsidRPr="003C30E5">
              <w:rPr>
                <w:rFonts w:ascii="Times New Roman" w:hAnsi="Times New Roman" w:cs="Times New Roman"/>
                <w:i/>
                <w:szCs w:val="22"/>
                <w:lang w:val="en-US"/>
              </w:rPr>
              <w:t xml:space="preserve"> </w:t>
            </w:r>
            <w:proofErr w:type="spellStart"/>
            <w:r w:rsidRPr="003C30E5">
              <w:rPr>
                <w:rFonts w:ascii="Times New Roman" w:hAnsi="Times New Roman" w:cs="Times New Roman"/>
                <w:i/>
                <w:szCs w:val="22"/>
                <w:lang w:val="en-US"/>
              </w:rPr>
              <w:t>Logico-Philosophicus</w:t>
            </w:r>
            <w:proofErr w:type="spellEnd"/>
            <w:r w:rsidRPr="003C30E5">
              <w:rPr>
                <w:rFonts w:ascii="Times New Roman" w:hAnsi="Times New Roman" w:cs="Times New Roman"/>
                <w:i/>
                <w:szCs w:val="22"/>
                <w:lang w:val="en-US"/>
              </w:rPr>
              <w:t xml:space="preserve">. </w:t>
            </w:r>
            <w:r w:rsidRPr="003C30E5">
              <w:rPr>
                <w:rFonts w:ascii="Times New Roman" w:hAnsi="Times New Roman" w:cs="Times New Roman"/>
                <w:szCs w:val="22"/>
              </w:rPr>
              <w:t xml:space="preserve">Proposiciones 4.46 – 4.462. </w:t>
            </w:r>
          </w:p>
          <w:p w:rsidR="00E00F7F" w:rsidRPr="003C30E5" w:rsidRDefault="00E00F7F" w:rsidP="00E00F7F">
            <w:pPr>
              <w:pStyle w:val="Prrafodelista"/>
              <w:numPr>
                <w:ilvl w:val="0"/>
                <w:numId w:val="4"/>
              </w:numPr>
              <w:rPr>
                <w:rFonts w:ascii="Times New Roman" w:hAnsi="Times New Roman" w:cs="Times New Roman"/>
                <w:szCs w:val="22"/>
              </w:rPr>
            </w:pPr>
            <w:proofErr w:type="spellStart"/>
            <w:r w:rsidRPr="003C30E5">
              <w:rPr>
                <w:rFonts w:ascii="Times New Roman" w:hAnsi="Times New Roman" w:cs="Times New Roman"/>
                <w:szCs w:val="22"/>
              </w:rPr>
              <w:t>Carnap</w:t>
            </w:r>
            <w:proofErr w:type="spellEnd"/>
            <w:r w:rsidRPr="003C30E5">
              <w:rPr>
                <w:rFonts w:ascii="Times New Roman" w:hAnsi="Times New Roman" w:cs="Times New Roman"/>
                <w:szCs w:val="22"/>
              </w:rPr>
              <w:t>, R. (1930) “La antigua y la nueva lógica” (Fragmento)</w:t>
            </w:r>
          </w:p>
          <w:p w:rsidR="00E00F7F" w:rsidRPr="003C30E5" w:rsidRDefault="00E00F7F" w:rsidP="00E00F7F">
            <w:pPr>
              <w:pStyle w:val="Prrafodelista"/>
              <w:rPr>
                <w:rFonts w:ascii="Times New Roman" w:hAnsi="Times New Roman" w:cs="Times New Roman"/>
                <w:szCs w:val="22"/>
              </w:rPr>
            </w:pPr>
            <w:r w:rsidRPr="003C30E5">
              <w:rPr>
                <w:rFonts w:ascii="Times New Roman" w:hAnsi="Times New Roman" w:cs="Times New Roman"/>
                <w:szCs w:val="22"/>
              </w:rPr>
              <w:t xml:space="preserve"> </w:t>
            </w:r>
          </w:p>
          <w:p w:rsidR="00E00F7F" w:rsidRPr="003C30E5" w:rsidRDefault="00E00F7F" w:rsidP="00E00F7F">
            <w:pPr>
              <w:pStyle w:val="Prrafodelista"/>
              <w:numPr>
                <w:ilvl w:val="0"/>
                <w:numId w:val="4"/>
              </w:numPr>
              <w:rPr>
                <w:rFonts w:ascii="Times New Roman" w:hAnsi="Times New Roman" w:cs="Times New Roman"/>
                <w:szCs w:val="22"/>
              </w:rPr>
            </w:pPr>
            <w:r w:rsidRPr="003C30E5">
              <w:rPr>
                <w:rFonts w:ascii="Times New Roman" w:hAnsi="Times New Roman" w:cs="Times New Roman"/>
                <w:szCs w:val="22"/>
              </w:rPr>
              <w:t xml:space="preserve">Quine, W. (1951), “Los dos dogmas del empirismo”, en: </w:t>
            </w:r>
            <w:r w:rsidRPr="003C30E5">
              <w:rPr>
                <w:rFonts w:ascii="Times New Roman" w:hAnsi="Times New Roman" w:cs="Times New Roman"/>
                <w:i/>
                <w:szCs w:val="22"/>
              </w:rPr>
              <w:t>Desde un punto de vista lógico</w:t>
            </w:r>
            <w:r w:rsidRPr="003C30E5">
              <w:rPr>
                <w:rFonts w:ascii="Times New Roman" w:hAnsi="Times New Roman" w:cs="Times New Roman"/>
                <w:szCs w:val="22"/>
              </w:rPr>
              <w:t xml:space="preserve">, </w:t>
            </w:r>
            <w:proofErr w:type="spellStart"/>
            <w:r w:rsidRPr="003C30E5">
              <w:rPr>
                <w:rFonts w:ascii="Times New Roman" w:hAnsi="Times New Roman" w:cs="Times New Roman"/>
                <w:szCs w:val="22"/>
              </w:rPr>
              <w:t>Orbis</w:t>
            </w:r>
            <w:proofErr w:type="spellEnd"/>
            <w:r w:rsidRPr="003C30E5">
              <w:rPr>
                <w:rFonts w:ascii="Times New Roman" w:hAnsi="Times New Roman" w:cs="Times New Roman"/>
                <w:szCs w:val="22"/>
              </w:rPr>
              <w:t xml:space="preserve">, Barcelona, 1985, pp. 49-81. </w:t>
            </w:r>
          </w:p>
          <w:p w:rsidR="00E00F7F" w:rsidRPr="003C30E5" w:rsidRDefault="00E00F7F" w:rsidP="00E00F7F">
            <w:pPr>
              <w:pStyle w:val="Prrafodelista"/>
              <w:rPr>
                <w:rFonts w:ascii="Times New Roman" w:hAnsi="Times New Roman" w:cs="Times New Roman"/>
                <w:szCs w:val="22"/>
              </w:rPr>
            </w:pPr>
          </w:p>
          <w:p w:rsidR="00E00F7F" w:rsidRPr="003C30E5" w:rsidRDefault="00E00F7F" w:rsidP="00E00F7F">
            <w:pPr>
              <w:pStyle w:val="Prrafodelista"/>
              <w:numPr>
                <w:ilvl w:val="0"/>
                <w:numId w:val="4"/>
              </w:numPr>
              <w:rPr>
                <w:rFonts w:ascii="Times New Roman" w:hAnsi="Times New Roman" w:cs="Times New Roman"/>
                <w:szCs w:val="22"/>
              </w:rPr>
            </w:pPr>
            <w:proofErr w:type="spellStart"/>
            <w:r w:rsidRPr="003C30E5">
              <w:rPr>
                <w:rFonts w:ascii="Times New Roman" w:hAnsi="Times New Roman" w:cs="Times New Roman"/>
                <w:szCs w:val="22"/>
              </w:rPr>
              <w:t>Suppe</w:t>
            </w:r>
            <w:proofErr w:type="spellEnd"/>
            <w:r w:rsidRPr="003C30E5">
              <w:rPr>
                <w:rFonts w:ascii="Times New Roman" w:hAnsi="Times New Roman" w:cs="Times New Roman"/>
                <w:szCs w:val="22"/>
              </w:rPr>
              <w:t xml:space="preserve">, F. (1979), “críticas a la concepción heredada” (Capítulo IV, apartado 1. Fragmento pp. 89-100), en: </w:t>
            </w:r>
            <w:proofErr w:type="spellStart"/>
            <w:r w:rsidRPr="003C30E5">
              <w:rPr>
                <w:rFonts w:ascii="Times New Roman" w:hAnsi="Times New Roman" w:cs="Times New Roman"/>
                <w:szCs w:val="22"/>
              </w:rPr>
              <w:t>Suppe</w:t>
            </w:r>
            <w:proofErr w:type="spellEnd"/>
            <w:r w:rsidRPr="003C30E5">
              <w:rPr>
                <w:rFonts w:ascii="Times New Roman" w:hAnsi="Times New Roman" w:cs="Times New Roman"/>
                <w:szCs w:val="22"/>
              </w:rPr>
              <w:t xml:space="preserve">, F. </w:t>
            </w:r>
            <w:proofErr w:type="spellStart"/>
            <w:r w:rsidRPr="003C30E5">
              <w:rPr>
                <w:rFonts w:ascii="Times New Roman" w:hAnsi="Times New Roman" w:cs="Times New Roman"/>
                <w:i/>
                <w:szCs w:val="22"/>
              </w:rPr>
              <w:t>op.cit</w:t>
            </w:r>
            <w:proofErr w:type="spellEnd"/>
            <w:r w:rsidRPr="003C30E5">
              <w:rPr>
                <w:rFonts w:ascii="Times New Roman" w:hAnsi="Times New Roman" w:cs="Times New Roman"/>
                <w:i/>
                <w:szCs w:val="22"/>
              </w:rPr>
              <w:t>.</w:t>
            </w: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5</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E00F7F">
            <w:pPr>
              <w:rPr>
                <w:sz w:val="22"/>
                <w:szCs w:val="22"/>
              </w:rPr>
            </w:pPr>
            <w:r w:rsidRPr="003C30E5">
              <w:rPr>
                <w:sz w:val="22"/>
                <w:szCs w:val="22"/>
              </w:rPr>
              <w:t>El método científico</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lastRenderedPageBreak/>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jc w:val="center"/>
              <w:rPr>
                <w:b/>
                <w:sz w:val="22"/>
                <w:szCs w:val="22"/>
              </w:rPr>
            </w:pPr>
          </w:p>
          <w:p w:rsidR="00E00F7F" w:rsidRPr="003C30E5" w:rsidRDefault="00E00F7F" w:rsidP="00E00F7F">
            <w:pPr>
              <w:rPr>
                <w:sz w:val="22"/>
                <w:szCs w:val="22"/>
              </w:rPr>
            </w:pPr>
            <w:r w:rsidRPr="003C30E5">
              <w:rPr>
                <w:sz w:val="22"/>
                <w:szCs w:val="22"/>
              </w:rPr>
              <w:t xml:space="preserve">Diez, J &amp; </w:t>
            </w:r>
            <w:proofErr w:type="spellStart"/>
            <w:r w:rsidRPr="003C30E5">
              <w:rPr>
                <w:sz w:val="22"/>
                <w:szCs w:val="22"/>
              </w:rPr>
              <w:t>Moulines</w:t>
            </w:r>
            <w:proofErr w:type="spellEnd"/>
            <w:r w:rsidRPr="003C30E5">
              <w:rPr>
                <w:sz w:val="22"/>
                <w:szCs w:val="22"/>
              </w:rPr>
              <w:t>, C. “Contrastación de hipótesis”. En: Fundamentos de Filosofía de la Ciencia, (capítulo 3, pp. 61-88)</w:t>
            </w:r>
          </w:p>
          <w:p w:rsidR="00E00F7F" w:rsidRPr="003C30E5" w:rsidRDefault="00E00F7F" w:rsidP="00E00F7F">
            <w:pPr>
              <w:jc w:val="both"/>
              <w:rPr>
                <w:b/>
                <w:sz w:val="22"/>
                <w:szCs w:val="22"/>
                <w:lang w:val="es-ES"/>
              </w:rPr>
            </w:pP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6</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E00F7F">
            <w:pPr>
              <w:rPr>
                <w:sz w:val="22"/>
                <w:szCs w:val="22"/>
              </w:rPr>
            </w:pPr>
            <w:r w:rsidRPr="003C30E5">
              <w:rPr>
                <w:sz w:val="22"/>
                <w:szCs w:val="22"/>
              </w:rPr>
              <w:t>La lógica de la abducción</w:t>
            </w:r>
          </w:p>
          <w:p w:rsidR="00E00F7F" w:rsidRPr="003C30E5" w:rsidRDefault="00E00F7F" w:rsidP="0083019A">
            <w:pPr>
              <w:jc w:val="center"/>
              <w:rPr>
                <w:b/>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E00F7F">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083E2F" w:rsidRDefault="00E00F7F" w:rsidP="00E00F7F">
            <w:pPr>
              <w:ind w:left="349" w:hanging="349"/>
              <w:rPr>
                <w:sz w:val="22"/>
                <w:szCs w:val="22"/>
                <w:lang w:val="es-CO"/>
              </w:rPr>
            </w:pPr>
          </w:p>
          <w:p w:rsidR="00E00F7F" w:rsidRPr="003C30E5" w:rsidRDefault="00E00F7F" w:rsidP="00E00F7F">
            <w:pPr>
              <w:rPr>
                <w:sz w:val="22"/>
                <w:szCs w:val="22"/>
              </w:rPr>
            </w:pPr>
            <w:proofErr w:type="spellStart"/>
            <w:r w:rsidRPr="003C30E5">
              <w:rPr>
                <w:sz w:val="22"/>
                <w:szCs w:val="22"/>
              </w:rPr>
              <w:t>Peirce</w:t>
            </w:r>
            <w:proofErr w:type="spellEnd"/>
            <w:r w:rsidRPr="003C30E5">
              <w:rPr>
                <w:sz w:val="22"/>
                <w:szCs w:val="22"/>
              </w:rPr>
              <w:t xml:space="preserve">, Charles. Fragmentos escogidos. </w:t>
            </w:r>
          </w:p>
          <w:p w:rsidR="00E00F7F" w:rsidRPr="003C30E5" w:rsidRDefault="00E00F7F" w:rsidP="00E00F7F">
            <w:pPr>
              <w:pStyle w:val="Prrafodelista"/>
              <w:ind w:left="1080"/>
              <w:rPr>
                <w:rFonts w:ascii="Times New Roman" w:hAnsi="Times New Roman" w:cs="Times New Roman"/>
                <w:szCs w:val="22"/>
                <w:lang w:val="es-ES_tradnl"/>
              </w:rPr>
            </w:pPr>
          </w:p>
          <w:p w:rsidR="00E00F7F" w:rsidRPr="003C30E5" w:rsidRDefault="00E00F7F" w:rsidP="00E00F7F">
            <w:pPr>
              <w:rPr>
                <w:sz w:val="22"/>
                <w:szCs w:val="22"/>
              </w:rPr>
            </w:pPr>
            <w:r w:rsidRPr="003C30E5">
              <w:rPr>
                <w:sz w:val="22"/>
                <w:szCs w:val="22"/>
              </w:rPr>
              <w:t xml:space="preserve">Niño, Douglas.  (2012) “Abducción y pragmatismo </w:t>
            </w:r>
            <w:proofErr w:type="spellStart"/>
            <w:r w:rsidRPr="003C30E5">
              <w:rPr>
                <w:sz w:val="22"/>
                <w:szCs w:val="22"/>
              </w:rPr>
              <w:t>peirceano</w:t>
            </w:r>
            <w:proofErr w:type="spellEnd"/>
            <w:r w:rsidRPr="003C30E5">
              <w:rPr>
                <w:sz w:val="22"/>
                <w:szCs w:val="22"/>
              </w:rPr>
              <w:t xml:space="preserve"> </w:t>
            </w:r>
            <w:r w:rsidRPr="003C30E5">
              <w:rPr>
                <w:i/>
                <w:sz w:val="22"/>
                <w:szCs w:val="22"/>
              </w:rPr>
              <w:t>versus</w:t>
            </w:r>
            <w:r w:rsidRPr="003C30E5">
              <w:rPr>
                <w:sz w:val="22"/>
                <w:szCs w:val="22"/>
              </w:rPr>
              <w:t xml:space="preserve"> inferencia a la mejor explicación y empirismo: un comentario crítico”, en: </w:t>
            </w:r>
            <w:r w:rsidRPr="003C30E5">
              <w:rPr>
                <w:i/>
                <w:sz w:val="22"/>
                <w:szCs w:val="22"/>
              </w:rPr>
              <w:t xml:space="preserve">Cuadernos de Sistemática </w:t>
            </w:r>
            <w:proofErr w:type="spellStart"/>
            <w:r w:rsidRPr="003C30E5">
              <w:rPr>
                <w:i/>
                <w:sz w:val="22"/>
                <w:szCs w:val="22"/>
              </w:rPr>
              <w:t>Peirceana</w:t>
            </w:r>
            <w:proofErr w:type="spellEnd"/>
            <w:r w:rsidRPr="003C30E5">
              <w:rPr>
                <w:i/>
                <w:sz w:val="22"/>
                <w:szCs w:val="22"/>
              </w:rPr>
              <w:t xml:space="preserve"> No. 4. </w:t>
            </w:r>
            <w:r w:rsidRPr="003C30E5">
              <w:rPr>
                <w:sz w:val="22"/>
                <w:szCs w:val="22"/>
              </w:rPr>
              <w:t xml:space="preserve">Zalamea, F. &amp; </w:t>
            </w:r>
            <w:proofErr w:type="spellStart"/>
            <w:r w:rsidRPr="003C30E5">
              <w:rPr>
                <w:sz w:val="22"/>
                <w:szCs w:val="22"/>
              </w:rPr>
              <w:t>Oostra</w:t>
            </w:r>
            <w:proofErr w:type="spellEnd"/>
            <w:r w:rsidRPr="003C30E5">
              <w:rPr>
                <w:sz w:val="22"/>
                <w:szCs w:val="22"/>
              </w:rPr>
              <w:t xml:space="preserve">, A. (eds.), Bogotá: Nomos, pp. 71 – 91. </w:t>
            </w:r>
          </w:p>
          <w:p w:rsidR="00E00F7F" w:rsidRPr="003C30E5" w:rsidRDefault="00E00F7F" w:rsidP="00E00F7F">
            <w:pPr>
              <w:ind w:left="349" w:hanging="349"/>
              <w:rPr>
                <w:sz w:val="22"/>
                <w:szCs w:val="22"/>
                <w:lang w:val="en-US"/>
              </w:rPr>
            </w:pPr>
          </w:p>
        </w:tc>
      </w:tr>
    </w:tbl>
    <w:p w:rsidR="00E00F7F" w:rsidRPr="003C30E5" w:rsidRDefault="00E00F7F" w:rsidP="00E00F7F">
      <w:pPr>
        <w:jc w:val="center"/>
        <w:outlineLvl w:val="0"/>
        <w:rPr>
          <w:b/>
          <w:sz w:val="22"/>
          <w:szCs w:val="22"/>
          <w:lang w:val="en-US"/>
        </w:rPr>
      </w:pPr>
    </w:p>
    <w:p w:rsidR="00E00F7F" w:rsidRPr="003C30E5" w:rsidRDefault="00E00F7F" w:rsidP="00E00F7F">
      <w:pPr>
        <w:jc w:val="center"/>
        <w:outlineLvl w:val="0"/>
        <w:rPr>
          <w:b/>
          <w:sz w:val="22"/>
          <w:szCs w:val="22"/>
        </w:rPr>
      </w:pPr>
      <w:r w:rsidRPr="003C30E5">
        <w:rPr>
          <w:b/>
          <w:sz w:val="22"/>
          <w:szCs w:val="22"/>
        </w:rPr>
        <w:t>Unidad No. 7</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9901E8" w:rsidP="009901E8">
            <w:pPr>
              <w:rPr>
                <w:b/>
                <w:sz w:val="22"/>
                <w:szCs w:val="22"/>
              </w:rPr>
            </w:pPr>
            <w:r w:rsidRPr="003C30E5">
              <w:rPr>
                <w:sz w:val="22"/>
                <w:szCs w:val="22"/>
              </w:rPr>
              <w:t xml:space="preserve">Popper y el </w:t>
            </w:r>
            <w:proofErr w:type="spellStart"/>
            <w:r w:rsidRPr="003C30E5">
              <w:rPr>
                <w:sz w:val="22"/>
                <w:szCs w:val="22"/>
              </w:rPr>
              <w:t>falsacionismo</w:t>
            </w:r>
            <w:proofErr w:type="spellEnd"/>
            <w:r w:rsidR="00E00F7F" w:rsidRPr="003C30E5">
              <w:rPr>
                <w:b/>
                <w:sz w:val="22"/>
                <w:szCs w:val="22"/>
              </w:rPr>
              <w:t>.</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jc w:val="center"/>
              <w:rPr>
                <w:b/>
                <w:sz w:val="22"/>
                <w:szCs w:val="22"/>
              </w:rPr>
            </w:pPr>
          </w:p>
          <w:p w:rsidR="009901E8" w:rsidRPr="003C30E5" w:rsidRDefault="009901E8" w:rsidP="009901E8">
            <w:pPr>
              <w:rPr>
                <w:sz w:val="22"/>
                <w:szCs w:val="22"/>
              </w:rPr>
            </w:pPr>
            <w:r w:rsidRPr="003C30E5">
              <w:rPr>
                <w:sz w:val="22"/>
                <w:szCs w:val="22"/>
              </w:rPr>
              <w:t xml:space="preserve">Popper, Karl. La lógica de la investigación científica. Madrid. </w:t>
            </w:r>
            <w:proofErr w:type="spellStart"/>
            <w:r w:rsidRPr="003C30E5">
              <w:rPr>
                <w:sz w:val="22"/>
                <w:szCs w:val="22"/>
              </w:rPr>
              <w:t>Tecnos</w:t>
            </w:r>
            <w:proofErr w:type="spellEnd"/>
            <w:r w:rsidRPr="003C30E5">
              <w:rPr>
                <w:sz w:val="22"/>
                <w:szCs w:val="22"/>
              </w:rPr>
              <w:t>. Caps. 1 y 2.</w:t>
            </w:r>
          </w:p>
          <w:p w:rsidR="00E00F7F" w:rsidRPr="003C30E5" w:rsidRDefault="00E00F7F" w:rsidP="009901E8">
            <w:pPr>
              <w:ind w:left="349" w:hanging="349"/>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8</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9901E8" w:rsidRPr="003C30E5" w:rsidRDefault="009901E8" w:rsidP="009901E8">
            <w:pPr>
              <w:rPr>
                <w:sz w:val="22"/>
                <w:szCs w:val="22"/>
              </w:rPr>
            </w:pPr>
            <w:r w:rsidRPr="003C30E5">
              <w:rPr>
                <w:sz w:val="22"/>
                <w:szCs w:val="22"/>
              </w:rPr>
              <w:t xml:space="preserve">La corriente historicista </w:t>
            </w:r>
          </w:p>
          <w:p w:rsidR="00E00F7F" w:rsidRPr="003C30E5" w:rsidRDefault="00E00F7F" w:rsidP="0083019A">
            <w:pPr>
              <w:jc w:val="center"/>
              <w:rPr>
                <w:b/>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lastRenderedPageBreak/>
              <w:t>BIBLIOGRAFÍA BÁSICA correspondiente a esta unidad:</w:t>
            </w:r>
          </w:p>
          <w:p w:rsidR="00E00F7F" w:rsidRPr="003C30E5" w:rsidRDefault="00E00F7F" w:rsidP="0083019A">
            <w:pPr>
              <w:jc w:val="center"/>
              <w:rPr>
                <w:b/>
                <w:sz w:val="22"/>
                <w:szCs w:val="22"/>
              </w:rPr>
            </w:pPr>
          </w:p>
          <w:p w:rsidR="00E00F7F" w:rsidRPr="003C30E5" w:rsidRDefault="00E00F7F" w:rsidP="009901E8">
            <w:pPr>
              <w:jc w:val="both"/>
              <w:rPr>
                <w:sz w:val="22"/>
                <w:szCs w:val="22"/>
              </w:rPr>
            </w:pPr>
            <w:r w:rsidRPr="003C30E5">
              <w:rPr>
                <w:sz w:val="22"/>
                <w:szCs w:val="22"/>
              </w:rPr>
              <w:t>Kuhn, T. “Las revoluciones como cambios de la concepción del mundo”, en</w:t>
            </w:r>
            <w:proofErr w:type="gramStart"/>
            <w:r w:rsidR="009901E8" w:rsidRPr="003C30E5">
              <w:rPr>
                <w:sz w:val="22"/>
                <w:szCs w:val="22"/>
              </w:rPr>
              <w:t>:</w:t>
            </w:r>
            <w:r w:rsidRPr="003C30E5">
              <w:rPr>
                <w:sz w:val="22"/>
                <w:szCs w:val="22"/>
              </w:rPr>
              <w:t xml:space="preserve">  Olivé</w:t>
            </w:r>
            <w:proofErr w:type="gramEnd"/>
            <w:r w:rsidRPr="003C30E5">
              <w:rPr>
                <w:sz w:val="22"/>
                <w:szCs w:val="22"/>
              </w:rPr>
              <w:t xml:space="preserve"> &amp; Pérez (</w:t>
            </w:r>
            <w:proofErr w:type="spellStart"/>
            <w:r w:rsidRPr="003C30E5">
              <w:rPr>
                <w:sz w:val="22"/>
                <w:szCs w:val="22"/>
              </w:rPr>
              <w:t>comp.</w:t>
            </w:r>
            <w:proofErr w:type="spellEnd"/>
            <w:r w:rsidRPr="003C30E5">
              <w:rPr>
                <w:sz w:val="22"/>
                <w:szCs w:val="22"/>
              </w:rPr>
              <w:t xml:space="preserve">), </w:t>
            </w:r>
            <w:r w:rsidR="009901E8" w:rsidRPr="003C30E5">
              <w:rPr>
                <w:i/>
                <w:sz w:val="22"/>
                <w:szCs w:val="22"/>
              </w:rPr>
              <w:t>Filosofí</w:t>
            </w:r>
            <w:r w:rsidRPr="003C30E5">
              <w:rPr>
                <w:i/>
                <w:sz w:val="22"/>
                <w:szCs w:val="22"/>
              </w:rPr>
              <w:t xml:space="preserve">a de la ciencia: teoría y observación. </w:t>
            </w:r>
            <w:r w:rsidRPr="003C30E5">
              <w:rPr>
                <w:sz w:val="22"/>
                <w:szCs w:val="22"/>
              </w:rPr>
              <w:t xml:space="preserve">UNAM, Siglo XXI, </w:t>
            </w:r>
            <w:proofErr w:type="spellStart"/>
            <w:r w:rsidRPr="003C30E5">
              <w:rPr>
                <w:sz w:val="22"/>
                <w:szCs w:val="22"/>
              </w:rPr>
              <w:t>pp</w:t>
            </w:r>
            <w:proofErr w:type="spellEnd"/>
            <w:r w:rsidRPr="003C30E5">
              <w:rPr>
                <w:sz w:val="22"/>
                <w:szCs w:val="22"/>
              </w:rPr>
              <w:t xml:space="preserve"> 253 -277.</w:t>
            </w: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9</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9901E8">
        <w:trPr>
          <w:trHeight w:val="639"/>
        </w:trPr>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9901E8" w:rsidP="0083019A">
            <w:pPr>
              <w:jc w:val="center"/>
              <w:rPr>
                <w:b/>
                <w:sz w:val="22"/>
                <w:szCs w:val="22"/>
              </w:rPr>
            </w:pPr>
            <w:r w:rsidRPr="003C30E5">
              <w:rPr>
                <w:rFonts w:eastAsia="Bookman Old Style"/>
                <w:sz w:val="22"/>
                <w:szCs w:val="22"/>
              </w:rPr>
              <w:t xml:space="preserve">El debate sobre la inconmensurabilidad. Kuhn – Feyerabend vs. </w:t>
            </w:r>
            <w:proofErr w:type="spellStart"/>
            <w:r w:rsidRPr="003C30E5">
              <w:rPr>
                <w:rFonts w:eastAsia="Bookman Old Style"/>
                <w:sz w:val="22"/>
                <w:szCs w:val="22"/>
              </w:rPr>
              <w:t>Davidson</w:t>
            </w:r>
            <w:proofErr w:type="spellEnd"/>
            <w:r w:rsidRPr="003C30E5">
              <w:rPr>
                <w:rFonts w:eastAsia="Bookman Old Style"/>
                <w:sz w:val="22"/>
                <w:szCs w:val="22"/>
              </w:rPr>
              <w:t>.</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2</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widowControl w:val="0"/>
              <w:autoSpaceDE w:val="0"/>
              <w:autoSpaceDN w:val="0"/>
              <w:adjustRightInd w:val="0"/>
              <w:jc w:val="center"/>
              <w:rPr>
                <w:sz w:val="22"/>
                <w:szCs w:val="22"/>
                <w:lang w:val="es-CO"/>
              </w:rPr>
            </w:pPr>
          </w:p>
          <w:p w:rsidR="009901E8" w:rsidRPr="003C30E5" w:rsidRDefault="009901E8" w:rsidP="009901E8">
            <w:pPr>
              <w:widowControl w:val="0"/>
              <w:autoSpaceDE w:val="0"/>
              <w:autoSpaceDN w:val="0"/>
              <w:adjustRightInd w:val="0"/>
              <w:jc w:val="both"/>
              <w:rPr>
                <w:sz w:val="22"/>
                <w:szCs w:val="22"/>
                <w:lang w:val="es-CO"/>
              </w:rPr>
            </w:pPr>
            <w:r w:rsidRPr="003C30E5">
              <w:rPr>
                <w:rFonts w:eastAsia="Bookman Old Style"/>
                <w:sz w:val="22"/>
                <w:szCs w:val="22"/>
              </w:rPr>
              <w:t xml:space="preserve">Feyerabend, Paul. (1984 [1975]) </w:t>
            </w:r>
            <w:r w:rsidRPr="003C30E5">
              <w:rPr>
                <w:rFonts w:eastAsia="Bookman Old Style"/>
                <w:i/>
                <w:sz w:val="22"/>
                <w:szCs w:val="22"/>
              </w:rPr>
              <w:t xml:space="preserve">Tratado contra el método. </w:t>
            </w:r>
            <w:r w:rsidRPr="003C30E5">
              <w:rPr>
                <w:rFonts w:eastAsia="Bookman Old Style"/>
                <w:sz w:val="22"/>
                <w:szCs w:val="22"/>
              </w:rPr>
              <w:t>(Capítulo 17 y apéndice 5). 214 - 288</w:t>
            </w:r>
            <w:r w:rsidRPr="003C30E5">
              <w:rPr>
                <w:rFonts w:eastAsia="Bookman Old Style"/>
                <w:i/>
                <w:sz w:val="22"/>
                <w:szCs w:val="22"/>
              </w:rPr>
              <w:t xml:space="preserve"> </w:t>
            </w:r>
            <w:r w:rsidRPr="003C30E5">
              <w:rPr>
                <w:rFonts w:eastAsia="Bookman Old Style"/>
                <w:sz w:val="22"/>
                <w:szCs w:val="22"/>
              </w:rPr>
              <w:t xml:space="preserve"> </w:t>
            </w:r>
          </w:p>
          <w:p w:rsidR="009901E8" w:rsidRPr="003C30E5" w:rsidRDefault="009901E8" w:rsidP="009901E8">
            <w:pPr>
              <w:widowControl w:val="0"/>
              <w:autoSpaceDE w:val="0"/>
              <w:autoSpaceDN w:val="0"/>
              <w:adjustRightInd w:val="0"/>
              <w:jc w:val="both"/>
              <w:rPr>
                <w:sz w:val="22"/>
                <w:szCs w:val="22"/>
                <w:lang w:val="es-CO"/>
              </w:rPr>
            </w:pPr>
          </w:p>
          <w:p w:rsidR="009901E8" w:rsidRPr="003C30E5" w:rsidRDefault="009901E8" w:rsidP="009901E8">
            <w:pPr>
              <w:rPr>
                <w:rFonts w:eastAsia="Bookman Old Style"/>
                <w:sz w:val="22"/>
                <w:szCs w:val="22"/>
              </w:rPr>
            </w:pPr>
            <w:proofErr w:type="spellStart"/>
            <w:r w:rsidRPr="003C30E5">
              <w:rPr>
                <w:rFonts w:eastAsia="Bookman Old Style"/>
                <w:sz w:val="22"/>
                <w:szCs w:val="22"/>
              </w:rPr>
              <w:t>Davidson</w:t>
            </w:r>
            <w:proofErr w:type="spellEnd"/>
            <w:r w:rsidRPr="003C30E5">
              <w:rPr>
                <w:rFonts w:eastAsia="Bookman Old Style"/>
                <w:sz w:val="22"/>
                <w:szCs w:val="22"/>
              </w:rPr>
              <w:t>, Donald. (1990 [1984]) “De la idea misma de un esquema conceptual”,</w:t>
            </w:r>
            <w:r w:rsidRPr="003C30E5">
              <w:rPr>
                <w:sz w:val="22"/>
                <w:szCs w:val="22"/>
              </w:rPr>
              <w:t xml:space="preserve"> en </w:t>
            </w:r>
            <w:r w:rsidRPr="003C30E5">
              <w:rPr>
                <w:i/>
                <w:sz w:val="22"/>
                <w:szCs w:val="22"/>
              </w:rPr>
              <w:t>De la verdad y de la interpretación</w:t>
            </w:r>
            <w:r w:rsidRPr="003C30E5">
              <w:rPr>
                <w:sz w:val="22"/>
                <w:szCs w:val="22"/>
              </w:rPr>
              <w:t xml:space="preserve">. Barcelona: </w:t>
            </w:r>
            <w:proofErr w:type="spellStart"/>
            <w:r w:rsidRPr="003C30E5">
              <w:rPr>
                <w:sz w:val="22"/>
                <w:szCs w:val="22"/>
              </w:rPr>
              <w:t>Gedisa</w:t>
            </w:r>
            <w:proofErr w:type="spellEnd"/>
            <w:r w:rsidRPr="003C30E5">
              <w:rPr>
                <w:sz w:val="22"/>
                <w:szCs w:val="22"/>
              </w:rPr>
              <w:t>. pp. 189-203</w:t>
            </w:r>
          </w:p>
          <w:p w:rsidR="009901E8" w:rsidRPr="003C30E5" w:rsidRDefault="009901E8" w:rsidP="009901E8">
            <w:pPr>
              <w:pStyle w:val="Prrafodelista"/>
              <w:ind w:left="1080"/>
              <w:rPr>
                <w:rFonts w:ascii="Times New Roman" w:hAnsi="Times New Roman" w:cs="Times New Roman"/>
                <w:szCs w:val="22"/>
              </w:rPr>
            </w:pPr>
          </w:p>
          <w:p w:rsidR="00E00F7F" w:rsidRPr="003C30E5" w:rsidRDefault="00E00F7F" w:rsidP="0083019A">
            <w:pPr>
              <w:widowControl w:val="0"/>
              <w:autoSpaceDE w:val="0"/>
              <w:autoSpaceDN w:val="0"/>
              <w:adjustRightInd w:val="0"/>
              <w:jc w:val="center"/>
              <w:rPr>
                <w:sz w:val="22"/>
                <w:szCs w:val="22"/>
                <w:lang w:val="es-CO"/>
              </w:rPr>
            </w:pP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10</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9901E8" w:rsidP="0083019A">
            <w:pPr>
              <w:jc w:val="center"/>
              <w:rPr>
                <w:b/>
                <w:sz w:val="22"/>
                <w:szCs w:val="22"/>
              </w:rPr>
            </w:pPr>
            <w:r w:rsidRPr="003C30E5">
              <w:rPr>
                <w:sz w:val="22"/>
                <w:szCs w:val="22"/>
              </w:rPr>
              <w:t>El empirismo constructivo.</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9901E8" w:rsidRPr="003C30E5" w:rsidRDefault="009901E8" w:rsidP="009901E8">
            <w:pPr>
              <w:rPr>
                <w:sz w:val="22"/>
                <w:szCs w:val="22"/>
              </w:rPr>
            </w:pPr>
          </w:p>
          <w:p w:rsidR="009901E8" w:rsidRPr="003C30E5" w:rsidRDefault="009901E8" w:rsidP="009901E8">
            <w:pPr>
              <w:rPr>
                <w:sz w:val="22"/>
                <w:szCs w:val="22"/>
              </w:rPr>
            </w:pPr>
            <w:r w:rsidRPr="003C30E5">
              <w:rPr>
                <w:sz w:val="22"/>
                <w:szCs w:val="22"/>
              </w:rPr>
              <w:t xml:space="preserve">Van </w:t>
            </w:r>
            <w:proofErr w:type="spellStart"/>
            <w:r w:rsidRPr="003C30E5">
              <w:rPr>
                <w:sz w:val="22"/>
                <w:szCs w:val="22"/>
              </w:rPr>
              <w:t>Fraassen</w:t>
            </w:r>
            <w:proofErr w:type="spellEnd"/>
            <w:r w:rsidRPr="003C30E5">
              <w:rPr>
                <w:sz w:val="22"/>
                <w:szCs w:val="22"/>
              </w:rPr>
              <w:t xml:space="preserve">, Bas. (1996 [1980]). </w:t>
            </w:r>
            <w:r w:rsidRPr="003C30E5">
              <w:rPr>
                <w:i/>
                <w:sz w:val="22"/>
                <w:szCs w:val="22"/>
              </w:rPr>
              <w:t xml:space="preserve">La imagen científica. </w:t>
            </w:r>
            <w:r w:rsidRPr="003C30E5">
              <w:rPr>
                <w:sz w:val="22"/>
                <w:szCs w:val="22"/>
              </w:rPr>
              <w:t xml:space="preserve">Capítulo 2: “Argumentos Concernientes al Realismo Científico”. (Secciones 1-3).  México, </w:t>
            </w:r>
            <w:proofErr w:type="spellStart"/>
            <w:r w:rsidRPr="003C30E5">
              <w:rPr>
                <w:sz w:val="22"/>
                <w:szCs w:val="22"/>
              </w:rPr>
              <w:t>Paidos</w:t>
            </w:r>
            <w:proofErr w:type="spellEnd"/>
            <w:r w:rsidRPr="003C30E5">
              <w:rPr>
                <w:sz w:val="22"/>
                <w:szCs w:val="22"/>
              </w:rPr>
              <w:t>, pp. 21 - 40</w:t>
            </w: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11</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9901E8" w:rsidP="0083019A">
            <w:pPr>
              <w:jc w:val="center"/>
              <w:rPr>
                <w:b/>
                <w:sz w:val="22"/>
                <w:szCs w:val="22"/>
              </w:rPr>
            </w:pPr>
            <w:r w:rsidRPr="003C30E5">
              <w:rPr>
                <w:sz w:val="22"/>
                <w:szCs w:val="22"/>
              </w:rPr>
              <w:t xml:space="preserve">El debate realismo – </w:t>
            </w:r>
            <w:proofErr w:type="spellStart"/>
            <w:r w:rsidRPr="003C30E5">
              <w:rPr>
                <w:sz w:val="22"/>
                <w:szCs w:val="22"/>
              </w:rPr>
              <w:t>antirrealismo</w:t>
            </w:r>
            <w:proofErr w:type="spellEnd"/>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9901E8" w:rsidRPr="00083E2F" w:rsidRDefault="009901E8" w:rsidP="009901E8">
            <w:pPr>
              <w:rPr>
                <w:sz w:val="22"/>
                <w:szCs w:val="22"/>
                <w:lang w:val="es-CO"/>
              </w:rPr>
            </w:pPr>
          </w:p>
          <w:p w:rsidR="009901E8" w:rsidRPr="003C30E5" w:rsidRDefault="009901E8" w:rsidP="009901E8">
            <w:pPr>
              <w:rPr>
                <w:sz w:val="22"/>
                <w:szCs w:val="22"/>
                <w:lang w:val="en-US"/>
              </w:rPr>
            </w:pPr>
            <w:r w:rsidRPr="003C30E5">
              <w:rPr>
                <w:sz w:val="22"/>
                <w:szCs w:val="22"/>
                <w:lang w:val="en-US"/>
              </w:rPr>
              <w:lastRenderedPageBreak/>
              <w:t xml:space="preserve">Devitt, Michael. (2008), “Realism/anti-realism”, </w:t>
            </w:r>
            <w:proofErr w:type="spellStart"/>
            <w:r w:rsidRPr="003C30E5">
              <w:rPr>
                <w:sz w:val="22"/>
                <w:szCs w:val="22"/>
                <w:lang w:val="en-US"/>
              </w:rPr>
              <w:t>en</w:t>
            </w:r>
            <w:proofErr w:type="spellEnd"/>
            <w:r w:rsidRPr="003C30E5">
              <w:rPr>
                <w:sz w:val="22"/>
                <w:szCs w:val="22"/>
                <w:lang w:val="en-US"/>
              </w:rPr>
              <w:t xml:space="preserve">: </w:t>
            </w:r>
            <w:r w:rsidRPr="003C30E5">
              <w:rPr>
                <w:i/>
                <w:sz w:val="22"/>
                <w:szCs w:val="22"/>
                <w:lang w:val="en-US"/>
              </w:rPr>
              <w:t xml:space="preserve">The Routledge Companion to Philosophy of Science, </w:t>
            </w:r>
            <w:proofErr w:type="spellStart"/>
            <w:r w:rsidRPr="003C30E5">
              <w:rPr>
                <w:sz w:val="22"/>
                <w:szCs w:val="22"/>
                <w:lang w:val="en-US"/>
              </w:rPr>
              <w:t>Psillos</w:t>
            </w:r>
            <w:proofErr w:type="spellEnd"/>
            <w:r w:rsidRPr="003C30E5">
              <w:rPr>
                <w:sz w:val="22"/>
                <w:szCs w:val="22"/>
                <w:lang w:val="en-US"/>
              </w:rPr>
              <w:t>, S. &amp; Curd, M. (</w:t>
            </w:r>
            <w:proofErr w:type="spellStart"/>
            <w:r w:rsidRPr="003C30E5">
              <w:rPr>
                <w:sz w:val="22"/>
                <w:szCs w:val="22"/>
                <w:lang w:val="en-US"/>
              </w:rPr>
              <w:t>eds</w:t>
            </w:r>
            <w:proofErr w:type="spellEnd"/>
            <w:r w:rsidRPr="003C30E5">
              <w:rPr>
                <w:sz w:val="22"/>
                <w:szCs w:val="22"/>
                <w:lang w:val="en-US"/>
              </w:rPr>
              <w:t xml:space="preserve">), London, Routledge, 224 -235. </w:t>
            </w:r>
          </w:p>
          <w:p w:rsidR="009901E8" w:rsidRPr="00083E2F" w:rsidRDefault="009901E8" w:rsidP="009901E8">
            <w:pPr>
              <w:widowControl w:val="0"/>
              <w:autoSpaceDE w:val="0"/>
              <w:autoSpaceDN w:val="0"/>
              <w:adjustRightInd w:val="0"/>
              <w:rPr>
                <w:sz w:val="22"/>
                <w:szCs w:val="22"/>
                <w:lang w:val="en-US"/>
              </w:rPr>
            </w:pPr>
          </w:p>
          <w:p w:rsidR="00E00F7F" w:rsidRPr="003C30E5" w:rsidRDefault="009901E8" w:rsidP="009901E8">
            <w:pPr>
              <w:widowControl w:val="0"/>
              <w:autoSpaceDE w:val="0"/>
              <w:autoSpaceDN w:val="0"/>
              <w:adjustRightInd w:val="0"/>
              <w:rPr>
                <w:i/>
                <w:sz w:val="22"/>
                <w:szCs w:val="22"/>
              </w:rPr>
            </w:pPr>
            <w:r w:rsidRPr="003C30E5">
              <w:rPr>
                <w:sz w:val="22"/>
                <w:szCs w:val="22"/>
                <w:lang w:val="es-CO"/>
              </w:rPr>
              <w:t xml:space="preserve">Hoyos, Luis E. (2005) “Realismo e irrealismo”, en: </w:t>
            </w:r>
            <w:r w:rsidRPr="003C30E5">
              <w:rPr>
                <w:i/>
                <w:sz w:val="22"/>
                <w:szCs w:val="22"/>
                <w:lang w:val="es-CO"/>
              </w:rPr>
              <w:t xml:space="preserve">Ideas y valores, </w:t>
            </w:r>
            <w:r w:rsidRPr="003C30E5">
              <w:rPr>
                <w:sz w:val="22"/>
                <w:szCs w:val="22"/>
                <w:lang w:val="es-CO"/>
              </w:rPr>
              <w:t xml:space="preserve"> No. 120, pp. 115-120</w:t>
            </w:r>
          </w:p>
        </w:tc>
      </w:tr>
    </w:tbl>
    <w:p w:rsidR="00E00F7F" w:rsidRPr="003C30E5" w:rsidRDefault="00E00F7F" w:rsidP="00E00F7F">
      <w:pPr>
        <w:jc w:val="center"/>
        <w:outlineLvl w:val="0"/>
        <w:rPr>
          <w:b/>
          <w:sz w:val="22"/>
          <w:szCs w:val="22"/>
        </w:rPr>
      </w:pPr>
    </w:p>
    <w:p w:rsidR="00E00F7F" w:rsidRPr="003C30E5" w:rsidRDefault="00E00F7F" w:rsidP="00E00F7F">
      <w:pPr>
        <w:jc w:val="center"/>
        <w:outlineLvl w:val="0"/>
        <w:rPr>
          <w:b/>
          <w:sz w:val="22"/>
          <w:szCs w:val="22"/>
        </w:rPr>
      </w:pPr>
      <w:r w:rsidRPr="003C30E5">
        <w:rPr>
          <w:b/>
          <w:sz w:val="22"/>
          <w:szCs w:val="22"/>
        </w:rPr>
        <w:t>Unidad No. 12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073EE3" w:rsidRPr="003C30E5" w:rsidRDefault="00073EE3" w:rsidP="00073EE3">
            <w:pPr>
              <w:rPr>
                <w:sz w:val="22"/>
                <w:szCs w:val="22"/>
              </w:rPr>
            </w:pPr>
            <w:r w:rsidRPr="003C30E5">
              <w:rPr>
                <w:sz w:val="22"/>
                <w:szCs w:val="22"/>
              </w:rPr>
              <w:t xml:space="preserve">Empirismo y el debate realismo – </w:t>
            </w:r>
            <w:proofErr w:type="spellStart"/>
            <w:r w:rsidRPr="003C30E5">
              <w:rPr>
                <w:sz w:val="22"/>
                <w:szCs w:val="22"/>
              </w:rPr>
              <w:t>antirrealismo</w:t>
            </w:r>
            <w:proofErr w:type="spellEnd"/>
            <w:r w:rsidRPr="003C30E5">
              <w:rPr>
                <w:sz w:val="22"/>
                <w:szCs w:val="22"/>
              </w:rPr>
              <w:t xml:space="preserve"> </w:t>
            </w:r>
          </w:p>
          <w:p w:rsidR="00E00F7F" w:rsidRPr="003C30E5" w:rsidRDefault="00E00F7F" w:rsidP="0083019A">
            <w:pPr>
              <w:jc w:val="center"/>
              <w:rPr>
                <w:b/>
                <w:sz w:val="22"/>
                <w:szCs w:val="22"/>
                <w:lang w:val="es-ES"/>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E00F7F" w:rsidP="0083019A">
            <w:pPr>
              <w:jc w:val="center"/>
              <w:rPr>
                <w:sz w:val="22"/>
                <w:szCs w:val="22"/>
              </w:rPr>
            </w:pPr>
            <w:r w:rsidRPr="003C30E5">
              <w:rPr>
                <w:sz w:val="22"/>
                <w:szCs w:val="22"/>
              </w:rPr>
              <w:t>1</w:t>
            </w:r>
          </w:p>
        </w:tc>
      </w:tr>
      <w:tr w:rsidR="00E00F7F" w:rsidRPr="003C30E5" w:rsidTr="0083019A">
        <w:tc>
          <w:tcPr>
            <w:tcW w:w="8360" w:type="dxa"/>
            <w:gridSpan w:val="2"/>
          </w:tcPr>
          <w:p w:rsidR="00E00F7F" w:rsidRPr="003C30E5" w:rsidRDefault="00E00F7F" w:rsidP="0083019A">
            <w:pPr>
              <w:jc w:val="center"/>
              <w:rPr>
                <w:b/>
                <w:sz w:val="22"/>
                <w:szCs w:val="22"/>
              </w:rPr>
            </w:pPr>
            <w:r w:rsidRPr="003C30E5">
              <w:rPr>
                <w:b/>
                <w:sz w:val="22"/>
                <w:szCs w:val="22"/>
              </w:rPr>
              <w:t>BIBLIOGRAFÍA BÁSICA correspondiente a esta unidad:</w:t>
            </w:r>
          </w:p>
          <w:p w:rsidR="00E00F7F" w:rsidRPr="003C30E5" w:rsidRDefault="00E00F7F" w:rsidP="0083019A">
            <w:pPr>
              <w:widowControl w:val="0"/>
              <w:autoSpaceDE w:val="0"/>
              <w:autoSpaceDN w:val="0"/>
              <w:adjustRightInd w:val="0"/>
              <w:jc w:val="center"/>
              <w:rPr>
                <w:sz w:val="22"/>
                <w:szCs w:val="22"/>
                <w:lang w:val="es-CO"/>
              </w:rPr>
            </w:pPr>
          </w:p>
          <w:p w:rsidR="00073EE3" w:rsidRPr="003C30E5" w:rsidRDefault="00073EE3" w:rsidP="00073EE3">
            <w:pPr>
              <w:rPr>
                <w:sz w:val="22"/>
                <w:szCs w:val="22"/>
              </w:rPr>
            </w:pPr>
            <w:proofErr w:type="spellStart"/>
            <w:r w:rsidRPr="003C30E5">
              <w:rPr>
                <w:sz w:val="22"/>
                <w:szCs w:val="22"/>
              </w:rPr>
              <w:t>Kitcher</w:t>
            </w:r>
            <w:proofErr w:type="spellEnd"/>
            <w:r w:rsidRPr="003C30E5">
              <w:rPr>
                <w:sz w:val="22"/>
                <w:szCs w:val="22"/>
              </w:rPr>
              <w:t>, Philip, (2001 [1993]), “El realismo y el progreso científico” En</w:t>
            </w:r>
            <w:proofErr w:type="gramStart"/>
            <w:r w:rsidRPr="003C30E5">
              <w:rPr>
                <w:sz w:val="22"/>
                <w:szCs w:val="22"/>
              </w:rPr>
              <w:t xml:space="preserve">:  </w:t>
            </w:r>
            <w:r w:rsidRPr="003C30E5">
              <w:rPr>
                <w:i/>
                <w:sz w:val="22"/>
                <w:szCs w:val="22"/>
              </w:rPr>
              <w:t>El</w:t>
            </w:r>
            <w:proofErr w:type="gramEnd"/>
            <w:r w:rsidRPr="003C30E5">
              <w:rPr>
                <w:i/>
                <w:sz w:val="22"/>
                <w:szCs w:val="22"/>
              </w:rPr>
              <w:t xml:space="preserve"> avance de la ciencia. </w:t>
            </w:r>
            <w:r w:rsidRPr="003C30E5">
              <w:rPr>
                <w:sz w:val="22"/>
                <w:szCs w:val="22"/>
              </w:rPr>
              <w:t>Capítulo 5: secciones 1 -4., México, UNAM, pp. 181-211.</w:t>
            </w:r>
          </w:p>
          <w:p w:rsidR="00E00F7F" w:rsidRPr="003C30E5" w:rsidRDefault="00E00F7F" w:rsidP="0083019A">
            <w:pPr>
              <w:widowControl w:val="0"/>
              <w:autoSpaceDE w:val="0"/>
              <w:autoSpaceDN w:val="0"/>
              <w:adjustRightInd w:val="0"/>
              <w:jc w:val="center"/>
              <w:rPr>
                <w:sz w:val="22"/>
                <w:szCs w:val="22"/>
              </w:rPr>
            </w:pPr>
          </w:p>
        </w:tc>
      </w:tr>
    </w:tbl>
    <w:p w:rsidR="00E00F7F" w:rsidRPr="003C30E5" w:rsidRDefault="00E00F7F" w:rsidP="00E00F7F">
      <w:pPr>
        <w:jc w:val="center"/>
        <w:outlineLvl w:val="0"/>
        <w:rPr>
          <w:b/>
          <w:sz w:val="22"/>
          <w:szCs w:val="22"/>
        </w:rPr>
      </w:pPr>
    </w:p>
    <w:p w:rsidR="00073EE3" w:rsidRPr="003C30E5" w:rsidRDefault="00073EE3" w:rsidP="00073EE3">
      <w:pPr>
        <w:jc w:val="center"/>
        <w:outlineLvl w:val="0"/>
        <w:rPr>
          <w:b/>
          <w:sz w:val="22"/>
          <w:szCs w:val="22"/>
        </w:rPr>
      </w:pPr>
      <w:r w:rsidRPr="003C30E5">
        <w:rPr>
          <w:b/>
          <w:sz w:val="22"/>
          <w:szCs w:val="22"/>
        </w:rPr>
        <w:t>Unidad No. 13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073EE3" w:rsidRPr="003C30E5" w:rsidTr="0083019A">
        <w:tc>
          <w:tcPr>
            <w:tcW w:w="3292" w:type="dxa"/>
          </w:tcPr>
          <w:p w:rsidR="00073EE3" w:rsidRPr="003C30E5" w:rsidRDefault="00073EE3" w:rsidP="0083019A">
            <w:pPr>
              <w:jc w:val="center"/>
              <w:rPr>
                <w:b/>
                <w:sz w:val="22"/>
                <w:szCs w:val="22"/>
              </w:rPr>
            </w:pPr>
            <w:r w:rsidRPr="003C30E5">
              <w:rPr>
                <w:b/>
                <w:sz w:val="22"/>
                <w:szCs w:val="22"/>
              </w:rPr>
              <w:t>Tema(s) a desarrollar</w:t>
            </w:r>
          </w:p>
        </w:tc>
        <w:tc>
          <w:tcPr>
            <w:tcW w:w="5068" w:type="dxa"/>
          </w:tcPr>
          <w:p w:rsidR="00073EE3" w:rsidRPr="003C30E5" w:rsidRDefault="00073EE3" w:rsidP="0083019A">
            <w:pPr>
              <w:jc w:val="center"/>
              <w:rPr>
                <w:b/>
                <w:sz w:val="22"/>
                <w:szCs w:val="22"/>
              </w:rPr>
            </w:pPr>
            <w:r w:rsidRPr="003C30E5">
              <w:rPr>
                <w:sz w:val="22"/>
                <w:szCs w:val="22"/>
              </w:rPr>
              <w:t>Intersubjetividad y la crítica a la distinción subjetivo-objetivo</w:t>
            </w:r>
          </w:p>
        </w:tc>
      </w:tr>
      <w:tr w:rsidR="00073EE3" w:rsidRPr="003C30E5" w:rsidTr="0083019A">
        <w:tc>
          <w:tcPr>
            <w:tcW w:w="3292" w:type="dxa"/>
          </w:tcPr>
          <w:p w:rsidR="00073EE3" w:rsidRPr="003C30E5" w:rsidRDefault="00073EE3" w:rsidP="0083019A">
            <w:pPr>
              <w:jc w:val="center"/>
              <w:rPr>
                <w:b/>
                <w:sz w:val="22"/>
                <w:szCs w:val="22"/>
              </w:rPr>
            </w:pPr>
            <w:r w:rsidRPr="003C30E5">
              <w:rPr>
                <w:b/>
                <w:sz w:val="22"/>
                <w:szCs w:val="22"/>
              </w:rPr>
              <w:t>Subtemas</w:t>
            </w:r>
          </w:p>
          <w:p w:rsidR="00073EE3" w:rsidRPr="003C30E5" w:rsidRDefault="00073EE3" w:rsidP="0083019A">
            <w:pPr>
              <w:jc w:val="center"/>
              <w:rPr>
                <w:b/>
                <w:sz w:val="22"/>
                <w:szCs w:val="22"/>
              </w:rPr>
            </w:pPr>
          </w:p>
          <w:p w:rsidR="00073EE3" w:rsidRPr="003C30E5" w:rsidRDefault="00073EE3" w:rsidP="0083019A">
            <w:pPr>
              <w:jc w:val="center"/>
              <w:rPr>
                <w:b/>
                <w:sz w:val="22"/>
                <w:szCs w:val="22"/>
              </w:rPr>
            </w:pPr>
          </w:p>
        </w:tc>
        <w:tc>
          <w:tcPr>
            <w:tcW w:w="5068" w:type="dxa"/>
          </w:tcPr>
          <w:p w:rsidR="00073EE3" w:rsidRPr="003C30E5" w:rsidRDefault="00073EE3" w:rsidP="0083019A">
            <w:pPr>
              <w:jc w:val="center"/>
              <w:rPr>
                <w:sz w:val="22"/>
                <w:szCs w:val="22"/>
              </w:rPr>
            </w:pPr>
          </w:p>
        </w:tc>
      </w:tr>
      <w:tr w:rsidR="00073EE3" w:rsidRPr="003C30E5" w:rsidTr="0083019A">
        <w:tc>
          <w:tcPr>
            <w:tcW w:w="3292" w:type="dxa"/>
          </w:tcPr>
          <w:p w:rsidR="00073EE3" w:rsidRPr="003C30E5" w:rsidRDefault="00073EE3" w:rsidP="0083019A">
            <w:pPr>
              <w:jc w:val="center"/>
              <w:rPr>
                <w:b/>
                <w:sz w:val="22"/>
                <w:szCs w:val="22"/>
              </w:rPr>
            </w:pPr>
            <w:r w:rsidRPr="003C30E5">
              <w:rPr>
                <w:b/>
                <w:sz w:val="22"/>
                <w:szCs w:val="22"/>
              </w:rPr>
              <w:t>No. de semanas que se le dedicarán a esta</w:t>
            </w:r>
          </w:p>
        </w:tc>
        <w:tc>
          <w:tcPr>
            <w:tcW w:w="5068" w:type="dxa"/>
          </w:tcPr>
          <w:p w:rsidR="00073EE3" w:rsidRPr="003C30E5" w:rsidRDefault="00073EE3" w:rsidP="0083019A">
            <w:pPr>
              <w:jc w:val="center"/>
              <w:rPr>
                <w:sz w:val="22"/>
                <w:szCs w:val="22"/>
              </w:rPr>
            </w:pPr>
            <w:r w:rsidRPr="003C30E5">
              <w:rPr>
                <w:sz w:val="22"/>
                <w:szCs w:val="22"/>
              </w:rPr>
              <w:t>1</w:t>
            </w:r>
          </w:p>
        </w:tc>
      </w:tr>
      <w:tr w:rsidR="00073EE3" w:rsidRPr="003C30E5" w:rsidTr="0083019A">
        <w:tc>
          <w:tcPr>
            <w:tcW w:w="8360" w:type="dxa"/>
            <w:gridSpan w:val="2"/>
          </w:tcPr>
          <w:p w:rsidR="00073EE3" w:rsidRPr="003C30E5" w:rsidRDefault="00073EE3" w:rsidP="0083019A">
            <w:pPr>
              <w:jc w:val="center"/>
              <w:rPr>
                <w:b/>
                <w:sz w:val="22"/>
                <w:szCs w:val="22"/>
              </w:rPr>
            </w:pPr>
            <w:r w:rsidRPr="003C30E5">
              <w:rPr>
                <w:b/>
                <w:sz w:val="22"/>
                <w:szCs w:val="22"/>
              </w:rPr>
              <w:t>BIBLIOGRAFÍA BÁSICA correspondiente a esta unidad:</w:t>
            </w:r>
          </w:p>
          <w:p w:rsidR="00073EE3" w:rsidRPr="003C30E5" w:rsidRDefault="00073EE3" w:rsidP="0083019A">
            <w:pPr>
              <w:widowControl w:val="0"/>
              <w:autoSpaceDE w:val="0"/>
              <w:autoSpaceDN w:val="0"/>
              <w:adjustRightInd w:val="0"/>
              <w:jc w:val="center"/>
              <w:rPr>
                <w:sz w:val="22"/>
                <w:szCs w:val="22"/>
                <w:lang w:val="es-CO"/>
              </w:rPr>
            </w:pPr>
          </w:p>
          <w:p w:rsidR="00073EE3" w:rsidRPr="003C30E5" w:rsidRDefault="00073EE3" w:rsidP="00073EE3">
            <w:pPr>
              <w:rPr>
                <w:sz w:val="22"/>
                <w:szCs w:val="22"/>
              </w:rPr>
            </w:pPr>
            <w:proofErr w:type="spellStart"/>
            <w:r w:rsidRPr="003C30E5">
              <w:rPr>
                <w:sz w:val="22"/>
                <w:szCs w:val="22"/>
              </w:rPr>
              <w:t>Duica</w:t>
            </w:r>
            <w:proofErr w:type="spellEnd"/>
            <w:r w:rsidRPr="003C30E5">
              <w:rPr>
                <w:sz w:val="22"/>
                <w:szCs w:val="22"/>
              </w:rPr>
              <w:t xml:space="preserve">, William. (2009) “Subjetivo, objetivo, intersubjetivo y la comprensión metodológica de la ciencia”, en: </w:t>
            </w:r>
            <w:r w:rsidRPr="003C30E5">
              <w:rPr>
                <w:i/>
                <w:sz w:val="22"/>
                <w:szCs w:val="22"/>
              </w:rPr>
              <w:t xml:space="preserve">Intersubjetividad, ensayos filosóficos sobre autoconsciencia, sujeto y acción. </w:t>
            </w:r>
            <w:r w:rsidRPr="003C30E5">
              <w:rPr>
                <w:sz w:val="22"/>
                <w:szCs w:val="22"/>
              </w:rPr>
              <w:t>Bogotá, UNAL, pp. 157 - 199</w:t>
            </w:r>
          </w:p>
          <w:p w:rsidR="00073EE3" w:rsidRPr="003C30E5" w:rsidRDefault="00073EE3" w:rsidP="0083019A">
            <w:pPr>
              <w:widowControl w:val="0"/>
              <w:autoSpaceDE w:val="0"/>
              <w:autoSpaceDN w:val="0"/>
              <w:adjustRightInd w:val="0"/>
              <w:jc w:val="center"/>
              <w:rPr>
                <w:sz w:val="22"/>
                <w:szCs w:val="22"/>
                <w:lang w:val="en-US"/>
              </w:rPr>
            </w:pPr>
          </w:p>
        </w:tc>
      </w:tr>
    </w:tbl>
    <w:p w:rsidR="00073EE3" w:rsidRPr="003C30E5" w:rsidRDefault="00073EE3" w:rsidP="00E00F7F">
      <w:pPr>
        <w:jc w:val="center"/>
        <w:outlineLvl w:val="0"/>
        <w:rPr>
          <w:b/>
          <w:sz w:val="22"/>
          <w:szCs w:val="22"/>
          <w:lang w:val="en-US"/>
        </w:rPr>
      </w:pPr>
    </w:p>
    <w:p w:rsidR="00E00F7F" w:rsidRPr="003C30E5" w:rsidRDefault="001B2927" w:rsidP="00E00F7F">
      <w:pPr>
        <w:jc w:val="center"/>
        <w:outlineLvl w:val="0"/>
        <w:rPr>
          <w:b/>
          <w:sz w:val="22"/>
          <w:szCs w:val="22"/>
        </w:rPr>
      </w:pPr>
      <w:r w:rsidRPr="003C30E5">
        <w:rPr>
          <w:b/>
          <w:sz w:val="22"/>
          <w:szCs w:val="22"/>
        </w:rPr>
        <w:t>Unidad No. 14</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Tema(s) a desarrollar</w:t>
            </w:r>
          </w:p>
        </w:tc>
        <w:tc>
          <w:tcPr>
            <w:tcW w:w="5068" w:type="dxa"/>
          </w:tcPr>
          <w:p w:rsidR="00E00F7F" w:rsidRPr="003C30E5" w:rsidRDefault="00E00F7F" w:rsidP="0083019A">
            <w:pPr>
              <w:jc w:val="center"/>
              <w:rPr>
                <w:b/>
                <w:sz w:val="22"/>
                <w:szCs w:val="22"/>
              </w:rPr>
            </w:pPr>
            <w:r w:rsidRPr="003C30E5">
              <w:rPr>
                <w:sz w:val="22"/>
                <w:szCs w:val="22"/>
              </w:rPr>
              <w:t>La aproximación feminista a la filosofía de la ciencia</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Subtemas</w:t>
            </w:r>
          </w:p>
          <w:p w:rsidR="00E00F7F" w:rsidRPr="003C30E5" w:rsidRDefault="00E00F7F" w:rsidP="0083019A">
            <w:pPr>
              <w:jc w:val="center"/>
              <w:rPr>
                <w:b/>
                <w:sz w:val="22"/>
                <w:szCs w:val="22"/>
              </w:rPr>
            </w:pPr>
          </w:p>
          <w:p w:rsidR="00E00F7F" w:rsidRPr="003C30E5" w:rsidRDefault="00E00F7F" w:rsidP="0083019A">
            <w:pPr>
              <w:jc w:val="center"/>
              <w:rPr>
                <w:b/>
                <w:sz w:val="22"/>
                <w:szCs w:val="22"/>
              </w:rPr>
            </w:pPr>
          </w:p>
        </w:tc>
        <w:tc>
          <w:tcPr>
            <w:tcW w:w="5068" w:type="dxa"/>
          </w:tcPr>
          <w:p w:rsidR="00E00F7F" w:rsidRPr="003C30E5" w:rsidRDefault="00E00F7F" w:rsidP="0083019A">
            <w:pPr>
              <w:jc w:val="center"/>
              <w:rPr>
                <w:sz w:val="22"/>
                <w:szCs w:val="22"/>
              </w:rPr>
            </w:pPr>
            <w:r w:rsidRPr="003C30E5">
              <w:rPr>
                <w:sz w:val="22"/>
                <w:szCs w:val="22"/>
              </w:rPr>
              <w:t>Feminismo y ciencia</w:t>
            </w:r>
          </w:p>
          <w:p w:rsidR="00E00F7F" w:rsidRPr="003C30E5" w:rsidRDefault="00E00F7F" w:rsidP="0083019A">
            <w:pPr>
              <w:jc w:val="center"/>
              <w:rPr>
                <w:sz w:val="22"/>
                <w:szCs w:val="22"/>
              </w:rPr>
            </w:pPr>
            <w:r w:rsidRPr="003C30E5">
              <w:rPr>
                <w:sz w:val="22"/>
                <w:szCs w:val="22"/>
              </w:rPr>
              <w:t>El debate sobre los modelos feministas</w:t>
            </w:r>
          </w:p>
          <w:p w:rsidR="00E00F7F" w:rsidRPr="003C30E5" w:rsidRDefault="00E00F7F" w:rsidP="0083019A">
            <w:pPr>
              <w:jc w:val="center"/>
              <w:rPr>
                <w:sz w:val="22"/>
                <w:szCs w:val="22"/>
              </w:rPr>
            </w:pPr>
            <w:r w:rsidRPr="003C30E5">
              <w:rPr>
                <w:sz w:val="22"/>
                <w:szCs w:val="22"/>
              </w:rPr>
              <w:t>Holismo Feminista-empirista</w:t>
            </w:r>
          </w:p>
          <w:p w:rsidR="00E00F7F" w:rsidRPr="003C30E5" w:rsidRDefault="00E00F7F" w:rsidP="0083019A">
            <w:pPr>
              <w:jc w:val="center"/>
              <w:rPr>
                <w:sz w:val="22"/>
                <w:szCs w:val="22"/>
              </w:rPr>
            </w:pPr>
            <w:r w:rsidRPr="003C30E5">
              <w:rPr>
                <w:sz w:val="22"/>
                <w:szCs w:val="22"/>
              </w:rPr>
              <w:t>El punto de vista de la teoría feminista</w:t>
            </w:r>
          </w:p>
        </w:tc>
      </w:tr>
      <w:tr w:rsidR="00E00F7F" w:rsidRPr="003C30E5" w:rsidTr="0083019A">
        <w:tc>
          <w:tcPr>
            <w:tcW w:w="3292" w:type="dxa"/>
          </w:tcPr>
          <w:p w:rsidR="00E00F7F" w:rsidRPr="003C30E5" w:rsidRDefault="00E00F7F" w:rsidP="0083019A">
            <w:pPr>
              <w:jc w:val="center"/>
              <w:rPr>
                <w:b/>
                <w:sz w:val="22"/>
                <w:szCs w:val="22"/>
              </w:rPr>
            </w:pPr>
            <w:r w:rsidRPr="003C30E5">
              <w:rPr>
                <w:b/>
                <w:sz w:val="22"/>
                <w:szCs w:val="22"/>
              </w:rPr>
              <w:t>No. de semanas que se le dedicarán a esta</w:t>
            </w:r>
          </w:p>
        </w:tc>
        <w:tc>
          <w:tcPr>
            <w:tcW w:w="5068" w:type="dxa"/>
          </w:tcPr>
          <w:p w:rsidR="00E00F7F" w:rsidRPr="003C30E5" w:rsidRDefault="00073EE3" w:rsidP="0083019A">
            <w:pPr>
              <w:jc w:val="center"/>
              <w:rPr>
                <w:sz w:val="22"/>
                <w:szCs w:val="22"/>
              </w:rPr>
            </w:pPr>
            <w:r w:rsidRPr="003C30E5">
              <w:rPr>
                <w:sz w:val="22"/>
                <w:szCs w:val="22"/>
              </w:rPr>
              <w:t>2</w:t>
            </w:r>
          </w:p>
        </w:tc>
      </w:tr>
    </w:tbl>
    <w:tbl>
      <w:tblPr>
        <w:tblpPr w:leftFromText="141" w:rightFromText="141" w:vertAnchor="text" w:horzAnchor="margin" w:tblpY="31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tblGrid>
      <w:tr w:rsidR="00E00F7F" w:rsidRPr="003C30E5" w:rsidTr="00083E2F">
        <w:tc>
          <w:tcPr>
            <w:tcW w:w="8330" w:type="dxa"/>
          </w:tcPr>
          <w:p w:rsidR="00E00F7F" w:rsidRPr="00C7545E" w:rsidRDefault="00E00F7F" w:rsidP="00083E2F">
            <w:pPr>
              <w:jc w:val="center"/>
              <w:rPr>
                <w:b/>
                <w:sz w:val="22"/>
                <w:szCs w:val="22"/>
                <w:lang w:val="es-CO"/>
              </w:rPr>
            </w:pPr>
          </w:p>
          <w:p w:rsidR="00E00F7F" w:rsidRPr="003C30E5" w:rsidRDefault="00E00F7F" w:rsidP="00083E2F">
            <w:pPr>
              <w:jc w:val="center"/>
              <w:rPr>
                <w:b/>
                <w:sz w:val="22"/>
                <w:szCs w:val="22"/>
              </w:rPr>
            </w:pPr>
            <w:r w:rsidRPr="003C30E5">
              <w:rPr>
                <w:b/>
                <w:sz w:val="22"/>
                <w:szCs w:val="22"/>
              </w:rPr>
              <w:t>Criterios de evaluación del curso:</w:t>
            </w:r>
          </w:p>
          <w:p w:rsidR="00E00F7F" w:rsidRPr="003C30E5" w:rsidRDefault="00E00F7F" w:rsidP="00083E2F">
            <w:pPr>
              <w:jc w:val="center"/>
              <w:rPr>
                <w:b/>
                <w:sz w:val="22"/>
                <w:szCs w:val="22"/>
              </w:rPr>
            </w:pPr>
          </w:p>
          <w:p w:rsidR="00E00F7F" w:rsidRPr="003C30E5" w:rsidRDefault="00E00F7F" w:rsidP="00083E2F">
            <w:pPr>
              <w:jc w:val="both"/>
              <w:rPr>
                <w:sz w:val="22"/>
                <w:szCs w:val="22"/>
              </w:rPr>
            </w:pPr>
            <w:r w:rsidRPr="003C30E5">
              <w:rPr>
                <w:sz w:val="22"/>
                <w:szCs w:val="22"/>
              </w:rPr>
              <w:t>Los parciales</w:t>
            </w:r>
            <w:r w:rsidR="005F335C" w:rsidRPr="003C30E5">
              <w:rPr>
                <w:sz w:val="22"/>
                <w:szCs w:val="22"/>
              </w:rPr>
              <w:t xml:space="preserve"> (3 en total)</w:t>
            </w:r>
            <w:r w:rsidRPr="003C30E5">
              <w:rPr>
                <w:sz w:val="22"/>
                <w:szCs w:val="22"/>
              </w:rPr>
              <w:t xml:space="preserve"> serán </w:t>
            </w:r>
            <w:r w:rsidR="001B2927" w:rsidRPr="003C30E5">
              <w:rPr>
                <w:sz w:val="22"/>
                <w:szCs w:val="22"/>
              </w:rPr>
              <w:t xml:space="preserve">no- presenciales. </w:t>
            </w:r>
          </w:p>
          <w:p w:rsidR="005F335C" w:rsidRDefault="005F335C" w:rsidP="00083E2F">
            <w:pPr>
              <w:jc w:val="both"/>
              <w:rPr>
                <w:rFonts w:eastAsia="Times New Roman"/>
                <w:sz w:val="22"/>
                <w:szCs w:val="22"/>
              </w:rPr>
            </w:pPr>
            <w:r w:rsidRPr="003C30E5">
              <w:rPr>
                <w:rFonts w:eastAsia="Times New Roman"/>
                <w:sz w:val="22"/>
                <w:szCs w:val="22"/>
              </w:rPr>
              <w:t xml:space="preserve">El curso requiere necesariamente de la preparación de las lecturas, previo a las sesiones de clase, por parte de los estudiantes. Para asegurar el éxito del curso los estudiantes deben realizar por cada lectura las denominadas “Bitácoras” que consisten, fundamentalmente, en documentos escritos e impresos a computador en los que se consignan apuntes de las lecturas realizadas, señalando puntos de interés, dudas, críticas o preguntas motivadas por los textos. No deben superar las 3 páginas a espacio y medio en letra Times 11. Las bitácoras serán entregadas al final de la clase y se recibirán </w:t>
            </w:r>
            <w:r w:rsidRPr="003C30E5">
              <w:rPr>
                <w:rFonts w:eastAsia="Times New Roman"/>
                <w:i/>
                <w:sz w:val="22"/>
                <w:szCs w:val="22"/>
              </w:rPr>
              <w:t>solamente</w:t>
            </w:r>
            <w:r w:rsidRPr="003C30E5">
              <w:rPr>
                <w:rFonts w:eastAsia="Times New Roman"/>
                <w:sz w:val="22"/>
                <w:szCs w:val="22"/>
              </w:rPr>
              <w:t xml:space="preserve"> en medio impreso. Al final del curso serán revisadas al azar 5 de las bitácoras entregadas. </w:t>
            </w:r>
          </w:p>
          <w:p w:rsidR="00E00F7F" w:rsidRPr="003C30E5" w:rsidRDefault="00E00F7F" w:rsidP="00083E2F">
            <w:pPr>
              <w:jc w:val="center"/>
              <w:rPr>
                <w:b/>
                <w:sz w:val="22"/>
                <w:szCs w:val="22"/>
              </w:rPr>
            </w:pPr>
          </w:p>
        </w:tc>
      </w:tr>
    </w:tbl>
    <w:tbl>
      <w:tblPr>
        <w:tblpPr w:leftFromText="141" w:rightFromText="141" w:vertAnchor="page" w:horzAnchor="margin" w:tblpY="28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0"/>
      </w:tblGrid>
      <w:tr w:rsidR="00E00F7F" w:rsidRPr="003C30E5" w:rsidTr="00083E2F">
        <w:tc>
          <w:tcPr>
            <w:tcW w:w="8360" w:type="dxa"/>
          </w:tcPr>
          <w:p w:rsidR="00E00F7F" w:rsidRPr="003C30E5" w:rsidRDefault="00E00F7F" w:rsidP="00083E2F">
            <w:pPr>
              <w:jc w:val="center"/>
              <w:rPr>
                <w:b/>
                <w:sz w:val="22"/>
                <w:szCs w:val="22"/>
              </w:rPr>
            </w:pPr>
            <w:r w:rsidRPr="003C30E5">
              <w:rPr>
                <w:b/>
                <w:sz w:val="22"/>
                <w:szCs w:val="22"/>
              </w:rPr>
              <w:t>Actividades de asistencia obligatoria</w:t>
            </w:r>
          </w:p>
          <w:p w:rsidR="00E00F7F" w:rsidRPr="003C30E5" w:rsidRDefault="00E00F7F" w:rsidP="00083E2F">
            <w:pPr>
              <w:jc w:val="center"/>
              <w:rPr>
                <w:b/>
                <w:sz w:val="22"/>
                <w:szCs w:val="22"/>
              </w:rPr>
            </w:pPr>
          </w:p>
          <w:p w:rsidR="005F335C" w:rsidRPr="003C30E5" w:rsidRDefault="005F335C" w:rsidP="00083E2F">
            <w:pPr>
              <w:jc w:val="both"/>
              <w:rPr>
                <w:rFonts w:eastAsia="Times New Roman"/>
                <w:sz w:val="22"/>
                <w:szCs w:val="22"/>
              </w:rPr>
            </w:pPr>
            <w:r w:rsidRPr="003C30E5">
              <w:rPr>
                <w:rFonts w:eastAsia="Times New Roman"/>
                <w:sz w:val="22"/>
                <w:szCs w:val="22"/>
              </w:rPr>
              <w:t>La asistencia a las sesiones de clase es obligatoria. Recuerde que si asiste a menos del 80% de las clases, se le asignará al final del curso una nota de 0.0 (cero, cero) independientemente de las evaluaciones que haya presentado.</w:t>
            </w:r>
          </w:p>
          <w:p w:rsidR="005F335C" w:rsidRPr="003C30E5" w:rsidRDefault="005F335C" w:rsidP="00083E2F">
            <w:pPr>
              <w:jc w:val="both"/>
              <w:rPr>
                <w:rFonts w:eastAsia="Times New Roman"/>
                <w:sz w:val="22"/>
                <w:szCs w:val="22"/>
              </w:rPr>
            </w:pPr>
            <w:r w:rsidRPr="003C30E5">
              <w:rPr>
                <w:rFonts w:eastAsia="Times New Roman"/>
                <w:sz w:val="22"/>
                <w:szCs w:val="22"/>
              </w:rPr>
              <w:t>Las fechas de entrega de las Bitácoras y de realización de los parciales son inaplazables, salvo cuando se demuestre fuerza mayor, enfermedad o calamidad.</w:t>
            </w:r>
          </w:p>
          <w:p w:rsidR="005F335C" w:rsidRPr="003C30E5" w:rsidRDefault="005F335C" w:rsidP="00083E2F">
            <w:pPr>
              <w:jc w:val="both"/>
              <w:rPr>
                <w:rFonts w:eastAsia="Times New Roman"/>
                <w:sz w:val="22"/>
                <w:szCs w:val="22"/>
              </w:rPr>
            </w:pPr>
            <w:r w:rsidRPr="003C30E5">
              <w:rPr>
                <w:rFonts w:eastAsia="Times New Roman"/>
                <w:sz w:val="22"/>
                <w:szCs w:val="22"/>
              </w:rPr>
              <w:t>Recuerde que copiar textos (de internet o de fuentes bibliográficas) sin citar constituye plagio y es sancionable académica y disciplinariamente.</w:t>
            </w:r>
          </w:p>
          <w:p w:rsidR="005F335C" w:rsidRPr="003C30E5" w:rsidRDefault="005F335C" w:rsidP="00083E2F">
            <w:pPr>
              <w:jc w:val="both"/>
              <w:rPr>
                <w:b/>
                <w:sz w:val="22"/>
                <w:szCs w:val="22"/>
              </w:rPr>
            </w:pPr>
          </w:p>
          <w:p w:rsidR="00E00F7F" w:rsidRPr="003C30E5" w:rsidRDefault="00E00F7F" w:rsidP="00083E2F">
            <w:pPr>
              <w:jc w:val="center"/>
              <w:rPr>
                <w:b/>
                <w:sz w:val="22"/>
                <w:szCs w:val="22"/>
              </w:rPr>
            </w:pPr>
          </w:p>
        </w:tc>
      </w:tr>
    </w:tbl>
    <w:p w:rsidR="00E00F7F" w:rsidRPr="003C30E5" w:rsidRDefault="00E00F7F" w:rsidP="00E00F7F">
      <w:pPr>
        <w:jc w:val="center"/>
        <w:rPr>
          <w:b/>
          <w:sz w:val="22"/>
          <w:szCs w:val="22"/>
        </w:rPr>
      </w:pPr>
    </w:p>
    <w:p w:rsidR="00E00F7F" w:rsidRPr="003C30E5" w:rsidRDefault="00E00F7F" w:rsidP="00E00F7F">
      <w:pPr>
        <w:jc w:val="center"/>
        <w:rPr>
          <w:b/>
          <w:sz w:val="22"/>
          <w:szCs w:val="22"/>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2534"/>
        <w:gridCol w:w="2534"/>
      </w:tblGrid>
      <w:tr w:rsidR="00E00F7F" w:rsidRPr="003C30E5" w:rsidTr="0083019A">
        <w:tc>
          <w:tcPr>
            <w:tcW w:w="8360" w:type="dxa"/>
            <w:gridSpan w:val="3"/>
          </w:tcPr>
          <w:p w:rsidR="00E00F7F" w:rsidRPr="003C30E5" w:rsidRDefault="00E00F7F" w:rsidP="0083019A">
            <w:pPr>
              <w:jc w:val="center"/>
              <w:rPr>
                <w:color w:val="000000"/>
                <w:sz w:val="22"/>
                <w:szCs w:val="22"/>
              </w:rPr>
            </w:pPr>
            <w:r w:rsidRPr="003C30E5">
              <w:rPr>
                <w:b/>
                <w:color w:val="000000"/>
                <w:sz w:val="22"/>
                <w:szCs w:val="22"/>
              </w:rPr>
              <w:t>EVALUACIÓN</w:t>
            </w:r>
          </w:p>
        </w:tc>
      </w:tr>
      <w:tr w:rsidR="00E00F7F" w:rsidRPr="003C30E5" w:rsidTr="0083019A">
        <w:tc>
          <w:tcPr>
            <w:tcW w:w="3292" w:type="dxa"/>
          </w:tcPr>
          <w:p w:rsidR="00E00F7F" w:rsidRPr="003C30E5" w:rsidRDefault="00E00F7F" w:rsidP="0083019A">
            <w:pPr>
              <w:jc w:val="center"/>
              <w:rPr>
                <w:b/>
                <w:color w:val="000000"/>
                <w:sz w:val="22"/>
                <w:szCs w:val="22"/>
              </w:rPr>
            </w:pPr>
            <w:r w:rsidRPr="003C30E5">
              <w:rPr>
                <w:b/>
                <w:color w:val="000000"/>
                <w:sz w:val="22"/>
                <w:szCs w:val="22"/>
              </w:rPr>
              <w:t>Actividad</w:t>
            </w:r>
          </w:p>
        </w:tc>
        <w:tc>
          <w:tcPr>
            <w:tcW w:w="2534" w:type="dxa"/>
          </w:tcPr>
          <w:p w:rsidR="00E00F7F" w:rsidRPr="003C30E5" w:rsidRDefault="00E00F7F" w:rsidP="0083019A">
            <w:pPr>
              <w:jc w:val="center"/>
              <w:rPr>
                <w:b/>
                <w:color w:val="000000"/>
                <w:sz w:val="22"/>
                <w:szCs w:val="22"/>
              </w:rPr>
            </w:pPr>
            <w:r w:rsidRPr="003C30E5">
              <w:rPr>
                <w:b/>
                <w:color w:val="000000"/>
                <w:sz w:val="22"/>
                <w:szCs w:val="22"/>
              </w:rPr>
              <w:t>Porcentaje</w:t>
            </w:r>
          </w:p>
        </w:tc>
        <w:tc>
          <w:tcPr>
            <w:tcW w:w="2534" w:type="dxa"/>
          </w:tcPr>
          <w:p w:rsidR="00E00F7F" w:rsidRPr="003C30E5" w:rsidRDefault="00E00F7F" w:rsidP="0083019A">
            <w:pPr>
              <w:jc w:val="center"/>
              <w:rPr>
                <w:b/>
                <w:color w:val="000000"/>
                <w:sz w:val="22"/>
                <w:szCs w:val="22"/>
              </w:rPr>
            </w:pPr>
            <w:r w:rsidRPr="003C30E5">
              <w:rPr>
                <w:b/>
                <w:color w:val="000000"/>
                <w:sz w:val="22"/>
                <w:szCs w:val="22"/>
              </w:rPr>
              <w:t>Fecha (día, mes, año)</w:t>
            </w:r>
          </w:p>
        </w:tc>
      </w:tr>
      <w:tr w:rsidR="00E00F7F" w:rsidRPr="003C30E5" w:rsidTr="0083019A">
        <w:trPr>
          <w:trHeight w:val="299"/>
        </w:trPr>
        <w:tc>
          <w:tcPr>
            <w:tcW w:w="3292" w:type="dxa"/>
          </w:tcPr>
          <w:p w:rsidR="00E00F7F" w:rsidRPr="003C30E5" w:rsidRDefault="005F335C" w:rsidP="0083019A">
            <w:pPr>
              <w:jc w:val="center"/>
              <w:rPr>
                <w:b/>
                <w:color w:val="000000"/>
                <w:sz w:val="22"/>
                <w:szCs w:val="22"/>
              </w:rPr>
            </w:pPr>
            <w:r w:rsidRPr="003C30E5">
              <w:rPr>
                <w:b/>
                <w:color w:val="000000"/>
                <w:sz w:val="22"/>
                <w:szCs w:val="22"/>
              </w:rPr>
              <w:t>Bitácoras</w:t>
            </w:r>
          </w:p>
        </w:tc>
        <w:tc>
          <w:tcPr>
            <w:tcW w:w="2534" w:type="dxa"/>
          </w:tcPr>
          <w:p w:rsidR="00E00F7F" w:rsidRPr="003C30E5" w:rsidRDefault="00E00F7F" w:rsidP="0083019A">
            <w:pPr>
              <w:jc w:val="center"/>
              <w:rPr>
                <w:b/>
                <w:color w:val="000000"/>
                <w:sz w:val="22"/>
                <w:szCs w:val="22"/>
              </w:rPr>
            </w:pPr>
            <w:r w:rsidRPr="003C30E5">
              <w:rPr>
                <w:b/>
                <w:color w:val="000000"/>
                <w:sz w:val="22"/>
                <w:szCs w:val="22"/>
              </w:rPr>
              <w:t>20%</w:t>
            </w:r>
          </w:p>
        </w:tc>
        <w:tc>
          <w:tcPr>
            <w:tcW w:w="2534" w:type="dxa"/>
          </w:tcPr>
          <w:p w:rsidR="00E00F7F" w:rsidRPr="003C30E5" w:rsidRDefault="00E00F7F" w:rsidP="0083019A">
            <w:pPr>
              <w:jc w:val="center"/>
              <w:rPr>
                <w:b/>
                <w:color w:val="000000"/>
                <w:sz w:val="22"/>
                <w:szCs w:val="22"/>
              </w:rPr>
            </w:pPr>
            <w:r w:rsidRPr="003C30E5">
              <w:rPr>
                <w:b/>
                <w:color w:val="000000"/>
                <w:sz w:val="22"/>
                <w:szCs w:val="22"/>
              </w:rPr>
              <w:t>Por acordar</w:t>
            </w:r>
          </w:p>
        </w:tc>
      </w:tr>
      <w:tr w:rsidR="00E00F7F" w:rsidRPr="003C30E5" w:rsidTr="0083019A">
        <w:tc>
          <w:tcPr>
            <w:tcW w:w="3292" w:type="dxa"/>
          </w:tcPr>
          <w:p w:rsidR="00E00F7F" w:rsidRPr="003C30E5" w:rsidRDefault="00E00F7F" w:rsidP="0083019A">
            <w:pPr>
              <w:jc w:val="center"/>
              <w:rPr>
                <w:b/>
                <w:color w:val="000000"/>
                <w:sz w:val="22"/>
                <w:szCs w:val="22"/>
              </w:rPr>
            </w:pPr>
            <w:r w:rsidRPr="003C30E5">
              <w:rPr>
                <w:b/>
                <w:color w:val="000000"/>
                <w:sz w:val="22"/>
                <w:szCs w:val="22"/>
              </w:rPr>
              <w:t>Parcial 1</w:t>
            </w:r>
          </w:p>
        </w:tc>
        <w:tc>
          <w:tcPr>
            <w:tcW w:w="2534" w:type="dxa"/>
          </w:tcPr>
          <w:p w:rsidR="00E00F7F" w:rsidRPr="003C30E5" w:rsidRDefault="005F335C" w:rsidP="0083019A">
            <w:pPr>
              <w:jc w:val="center"/>
              <w:rPr>
                <w:b/>
                <w:color w:val="000000"/>
                <w:sz w:val="22"/>
                <w:szCs w:val="22"/>
              </w:rPr>
            </w:pPr>
            <w:r w:rsidRPr="003C30E5">
              <w:rPr>
                <w:b/>
                <w:color w:val="000000"/>
                <w:sz w:val="22"/>
                <w:szCs w:val="22"/>
              </w:rPr>
              <w:t>20</w:t>
            </w:r>
            <w:r w:rsidR="00E00F7F" w:rsidRPr="003C30E5">
              <w:rPr>
                <w:b/>
                <w:color w:val="000000"/>
                <w:sz w:val="22"/>
                <w:szCs w:val="22"/>
              </w:rPr>
              <w:t>%</w:t>
            </w:r>
          </w:p>
        </w:tc>
        <w:tc>
          <w:tcPr>
            <w:tcW w:w="2534" w:type="dxa"/>
          </w:tcPr>
          <w:p w:rsidR="00E00F7F" w:rsidRPr="003C30E5" w:rsidRDefault="00E00F7F" w:rsidP="0083019A">
            <w:pPr>
              <w:rPr>
                <w:b/>
                <w:color w:val="000000"/>
                <w:sz w:val="22"/>
                <w:szCs w:val="22"/>
              </w:rPr>
            </w:pPr>
          </w:p>
        </w:tc>
      </w:tr>
      <w:tr w:rsidR="00E00F7F" w:rsidRPr="003C30E5" w:rsidTr="0083019A">
        <w:tc>
          <w:tcPr>
            <w:tcW w:w="3292" w:type="dxa"/>
          </w:tcPr>
          <w:p w:rsidR="00E00F7F" w:rsidRPr="003C30E5" w:rsidRDefault="00E00F7F" w:rsidP="0083019A">
            <w:pPr>
              <w:tabs>
                <w:tab w:val="left" w:pos="736"/>
                <w:tab w:val="center" w:pos="1538"/>
              </w:tabs>
              <w:jc w:val="center"/>
              <w:rPr>
                <w:b/>
                <w:color w:val="000000"/>
                <w:sz w:val="22"/>
                <w:szCs w:val="22"/>
              </w:rPr>
            </w:pPr>
            <w:r w:rsidRPr="003C30E5">
              <w:rPr>
                <w:b/>
                <w:color w:val="000000"/>
                <w:sz w:val="22"/>
                <w:szCs w:val="22"/>
              </w:rPr>
              <w:t>Parcial 2</w:t>
            </w:r>
          </w:p>
        </w:tc>
        <w:tc>
          <w:tcPr>
            <w:tcW w:w="2534" w:type="dxa"/>
          </w:tcPr>
          <w:p w:rsidR="00E00F7F" w:rsidRPr="003C30E5" w:rsidRDefault="005F335C" w:rsidP="0083019A">
            <w:pPr>
              <w:jc w:val="center"/>
              <w:rPr>
                <w:b/>
                <w:color w:val="000000"/>
                <w:sz w:val="22"/>
                <w:szCs w:val="22"/>
              </w:rPr>
            </w:pPr>
            <w:r w:rsidRPr="003C30E5">
              <w:rPr>
                <w:b/>
                <w:color w:val="000000"/>
                <w:sz w:val="22"/>
                <w:szCs w:val="22"/>
              </w:rPr>
              <w:t>20</w:t>
            </w:r>
            <w:r w:rsidR="00E00F7F" w:rsidRPr="003C30E5">
              <w:rPr>
                <w:b/>
                <w:color w:val="000000"/>
                <w:sz w:val="22"/>
                <w:szCs w:val="22"/>
              </w:rPr>
              <w:t>%</w:t>
            </w:r>
          </w:p>
        </w:tc>
        <w:tc>
          <w:tcPr>
            <w:tcW w:w="2534" w:type="dxa"/>
          </w:tcPr>
          <w:p w:rsidR="00E00F7F" w:rsidRPr="003C30E5" w:rsidRDefault="00E00F7F" w:rsidP="005F335C">
            <w:pPr>
              <w:tabs>
                <w:tab w:val="right" w:pos="2318"/>
              </w:tabs>
              <w:rPr>
                <w:b/>
                <w:color w:val="000000"/>
                <w:sz w:val="22"/>
                <w:szCs w:val="22"/>
              </w:rPr>
            </w:pPr>
          </w:p>
        </w:tc>
      </w:tr>
      <w:tr w:rsidR="00E00F7F" w:rsidRPr="003C30E5" w:rsidTr="0083019A">
        <w:trPr>
          <w:trHeight w:val="243"/>
        </w:trPr>
        <w:tc>
          <w:tcPr>
            <w:tcW w:w="3292" w:type="dxa"/>
          </w:tcPr>
          <w:p w:rsidR="00E00F7F" w:rsidRPr="003C30E5" w:rsidRDefault="00E00F7F" w:rsidP="0083019A">
            <w:pPr>
              <w:jc w:val="center"/>
              <w:rPr>
                <w:b/>
                <w:color w:val="000000"/>
                <w:sz w:val="22"/>
                <w:szCs w:val="22"/>
              </w:rPr>
            </w:pPr>
            <w:r w:rsidRPr="003C30E5">
              <w:rPr>
                <w:b/>
                <w:color w:val="000000"/>
                <w:sz w:val="22"/>
                <w:szCs w:val="22"/>
              </w:rPr>
              <w:t xml:space="preserve">Examen final </w:t>
            </w:r>
          </w:p>
        </w:tc>
        <w:tc>
          <w:tcPr>
            <w:tcW w:w="2534" w:type="dxa"/>
          </w:tcPr>
          <w:p w:rsidR="00E00F7F" w:rsidRPr="003C30E5" w:rsidRDefault="005F335C" w:rsidP="0083019A">
            <w:pPr>
              <w:jc w:val="center"/>
              <w:rPr>
                <w:b/>
                <w:color w:val="000000"/>
                <w:sz w:val="22"/>
                <w:szCs w:val="22"/>
              </w:rPr>
            </w:pPr>
            <w:r w:rsidRPr="003C30E5">
              <w:rPr>
                <w:b/>
                <w:color w:val="000000"/>
                <w:sz w:val="22"/>
                <w:szCs w:val="22"/>
              </w:rPr>
              <w:t>20</w:t>
            </w:r>
            <w:r w:rsidR="00E00F7F" w:rsidRPr="003C30E5">
              <w:rPr>
                <w:b/>
                <w:color w:val="000000"/>
                <w:sz w:val="22"/>
                <w:szCs w:val="22"/>
              </w:rPr>
              <w:t>%</w:t>
            </w:r>
          </w:p>
        </w:tc>
        <w:tc>
          <w:tcPr>
            <w:tcW w:w="2534" w:type="dxa"/>
          </w:tcPr>
          <w:p w:rsidR="00E00F7F" w:rsidRPr="003C30E5" w:rsidRDefault="00E00F7F" w:rsidP="0083019A">
            <w:pPr>
              <w:tabs>
                <w:tab w:val="right" w:pos="2318"/>
              </w:tabs>
              <w:jc w:val="center"/>
              <w:rPr>
                <w:b/>
                <w:color w:val="000000"/>
                <w:sz w:val="22"/>
                <w:szCs w:val="22"/>
              </w:rPr>
            </w:pPr>
          </w:p>
        </w:tc>
      </w:tr>
      <w:tr w:rsidR="005F335C" w:rsidRPr="003C30E5" w:rsidTr="005F335C">
        <w:trPr>
          <w:trHeight w:val="243"/>
        </w:trPr>
        <w:tc>
          <w:tcPr>
            <w:tcW w:w="3292"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jc w:val="center"/>
              <w:rPr>
                <w:b/>
                <w:color w:val="000000"/>
                <w:sz w:val="22"/>
                <w:szCs w:val="22"/>
              </w:rPr>
            </w:pPr>
            <w:r w:rsidRPr="003C30E5">
              <w:rPr>
                <w:b/>
                <w:color w:val="000000"/>
                <w:sz w:val="22"/>
                <w:szCs w:val="22"/>
              </w:rPr>
              <w:t>Participación y asistencia</w:t>
            </w:r>
          </w:p>
        </w:tc>
        <w:tc>
          <w:tcPr>
            <w:tcW w:w="2534"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jc w:val="center"/>
              <w:rPr>
                <w:b/>
                <w:color w:val="000000"/>
                <w:sz w:val="22"/>
                <w:szCs w:val="22"/>
              </w:rPr>
            </w:pPr>
            <w:r w:rsidRPr="003C30E5">
              <w:rPr>
                <w:b/>
                <w:color w:val="000000"/>
                <w:sz w:val="22"/>
                <w:szCs w:val="22"/>
              </w:rPr>
              <w:t>10%</w:t>
            </w:r>
          </w:p>
        </w:tc>
        <w:tc>
          <w:tcPr>
            <w:tcW w:w="2534"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tabs>
                <w:tab w:val="right" w:pos="2318"/>
              </w:tabs>
              <w:jc w:val="center"/>
              <w:rPr>
                <w:b/>
                <w:color w:val="000000"/>
                <w:sz w:val="22"/>
                <w:szCs w:val="22"/>
              </w:rPr>
            </w:pPr>
          </w:p>
          <w:p w:rsidR="005F335C" w:rsidRPr="003C30E5" w:rsidRDefault="005F335C" w:rsidP="005F335C">
            <w:pPr>
              <w:tabs>
                <w:tab w:val="right" w:pos="2318"/>
              </w:tabs>
              <w:jc w:val="center"/>
              <w:rPr>
                <w:b/>
                <w:color w:val="000000"/>
                <w:sz w:val="22"/>
                <w:szCs w:val="22"/>
              </w:rPr>
            </w:pPr>
          </w:p>
        </w:tc>
      </w:tr>
      <w:tr w:rsidR="005F335C" w:rsidRPr="003C30E5" w:rsidTr="005F335C">
        <w:trPr>
          <w:trHeight w:val="243"/>
        </w:trPr>
        <w:tc>
          <w:tcPr>
            <w:tcW w:w="3292"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jc w:val="center"/>
              <w:rPr>
                <w:b/>
                <w:color w:val="000000"/>
                <w:sz w:val="22"/>
                <w:szCs w:val="22"/>
              </w:rPr>
            </w:pPr>
            <w:r w:rsidRPr="003C30E5">
              <w:rPr>
                <w:b/>
                <w:color w:val="000000"/>
                <w:sz w:val="22"/>
                <w:szCs w:val="22"/>
              </w:rPr>
              <w:t>Autoevaluación</w:t>
            </w:r>
          </w:p>
        </w:tc>
        <w:tc>
          <w:tcPr>
            <w:tcW w:w="2534"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jc w:val="center"/>
              <w:rPr>
                <w:b/>
                <w:color w:val="000000"/>
                <w:sz w:val="22"/>
                <w:szCs w:val="22"/>
              </w:rPr>
            </w:pPr>
            <w:r w:rsidRPr="003C30E5">
              <w:rPr>
                <w:b/>
                <w:color w:val="000000"/>
                <w:sz w:val="22"/>
                <w:szCs w:val="22"/>
              </w:rPr>
              <w:t>10%</w:t>
            </w:r>
          </w:p>
        </w:tc>
        <w:tc>
          <w:tcPr>
            <w:tcW w:w="2534" w:type="dxa"/>
            <w:tcBorders>
              <w:top w:val="single" w:sz="4" w:space="0" w:color="000000"/>
              <w:left w:val="single" w:sz="4" w:space="0" w:color="000000"/>
              <w:bottom w:val="single" w:sz="4" w:space="0" w:color="000000"/>
              <w:right w:val="single" w:sz="4" w:space="0" w:color="000000"/>
            </w:tcBorders>
          </w:tcPr>
          <w:p w:rsidR="005F335C" w:rsidRPr="003C30E5" w:rsidRDefault="005F335C" w:rsidP="005F335C">
            <w:pPr>
              <w:tabs>
                <w:tab w:val="right" w:pos="2318"/>
              </w:tabs>
              <w:rPr>
                <w:b/>
                <w:color w:val="000000"/>
                <w:sz w:val="22"/>
                <w:szCs w:val="22"/>
              </w:rPr>
            </w:pPr>
          </w:p>
        </w:tc>
      </w:tr>
    </w:tbl>
    <w:p w:rsidR="00E00F7F" w:rsidRPr="003C30E5" w:rsidRDefault="00E00F7F" w:rsidP="00E00F7F">
      <w:pPr>
        <w:jc w:val="center"/>
        <w:rPr>
          <w:b/>
          <w:sz w:val="22"/>
          <w:szCs w:val="22"/>
        </w:rPr>
      </w:pPr>
    </w:p>
    <w:p w:rsidR="00E00F7F" w:rsidRPr="003C30E5" w:rsidRDefault="00E00F7F" w:rsidP="00E00F7F">
      <w:pPr>
        <w:jc w:val="center"/>
        <w:rPr>
          <w:b/>
          <w:sz w:val="22"/>
          <w:szCs w:val="22"/>
        </w:rPr>
      </w:pPr>
    </w:p>
    <w:p w:rsidR="00A81384" w:rsidRPr="003C30E5" w:rsidRDefault="00A81384">
      <w:pPr>
        <w:rPr>
          <w:sz w:val="22"/>
          <w:szCs w:val="22"/>
        </w:rPr>
      </w:pPr>
    </w:p>
    <w:sectPr w:rsidR="00A81384" w:rsidRPr="003C30E5" w:rsidSect="0083019A">
      <w:headerReference w:type="default" r:id="rId8"/>
      <w:footerReference w:type="even" r:id="rId9"/>
      <w:footerReference w:type="default" r:id="rId10"/>
      <w:pgSz w:w="11906" w:h="16838"/>
      <w:pgMar w:top="1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FE7" w:rsidRDefault="00CC3FE7" w:rsidP="00073EE3">
      <w:r>
        <w:separator/>
      </w:r>
    </w:p>
  </w:endnote>
  <w:endnote w:type="continuationSeparator" w:id="0">
    <w:p w:rsidR="00CC3FE7" w:rsidRDefault="00CC3FE7" w:rsidP="00073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19A" w:rsidRDefault="0083019A" w:rsidP="0083019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3019A" w:rsidRDefault="0083019A" w:rsidP="0083019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19A" w:rsidRDefault="0083019A" w:rsidP="0083019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67F8F">
      <w:rPr>
        <w:rStyle w:val="Nmerodepgina"/>
        <w:noProof/>
      </w:rPr>
      <w:t>3</w:t>
    </w:r>
    <w:r>
      <w:rPr>
        <w:rStyle w:val="Nmerodepgina"/>
      </w:rPr>
      <w:fldChar w:fldCharType="end"/>
    </w:r>
  </w:p>
  <w:p w:rsidR="0083019A" w:rsidRDefault="0083019A" w:rsidP="0083019A">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FE7" w:rsidRDefault="00CC3FE7" w:rsidP="00073EE3">
      <w:r>
        <w:separator/>
      </w:r>
    </w:p>
  </w:footnote>
  <w:footnote w:type="continuationSeparator" w:id="0">
    <w:p w:rsidR="00CC3FE7" w:rsidRDefault="00CC3FE7" w:rsidP="00073E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19A" w:rsidRDefault="0083019A" w:rsidP="0083019A">
    <w:pPr>
      <w:pStyle w:val="Encabezado"/>
      <w:jc w:val="center"/>
    </w:pPr>
    <w:r>
      <w:rPr>
        <w:noProof/>
        <w:lang w:val="es-CO" w:eastAsia="es-CO"/>
      </w:rPr>
      <w:drawing>
        <wp:inline distT="0" distB="0" distL="0" distR="0">
          <wp:extent cx="2240915" cy="1344930"/>
          <wp:effectExtent l="0" t="0" r="6985" b="7620"/>
          <wp:docPr id="1" name="Imagen 1" descr="Logo_ud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dea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0915" cy="13449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47BEB"/>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94475F9"/>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3B64214"/>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290F63CF"/>
    <w:multiLevelType w:val="hybridMultilevel"/>
    <w:tmpl w:val="32C65564"/>
    <w:lvl w:ilvl="0" w:tplc="1E0AAE8E">
      <w:numFmt w:val="bullet"/>
      <w:lvlText w:val="-"/>
      <w:lvlJc w:val="left"/>
      <w:pPr>
        <w:ind w:left="1080" w:hanging="360"/>
      </w:pPr>
      <w:rPr>
        <w:rFonts w:ascii="Calibri" w:eastAsia="Calibri" w:hAnsi="Calibri" w:cs="Mang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nsid w:val="2C3E7E49"/>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384A1E21"/>
    <w:multiLevelType w:val="hybridMultilevel"/>
    <w:tmpl w:val="1902C618"/>
    <w:lvl w:ilvl="0" w:tplc="C71616C0">
      <w:start w:val="2"/>
      <w:numFmt w:val="bullet"/>
      <w:lvlText w:val="-"/>
      <w:lvlJc w:val="left"/>
      <w:pPr>
        <w:ind w:left="1080" w:hanging="360"/>
      </w:pPr>
      <w:rPr>
        <w:rFonts w:ascii="Calibri" w:eastAsia="Calibri" w:hAnsi="Calibri" w:cs="Mang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nsid w:val="418A0AB8"/>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44F76E35"/>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5F242632"/>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6BDB6D16"/>
    <w:multiLevelType w:val="hybridMultilevel"/>
    <w:tmpl w:val="04F69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5"/>
  </w:num>
  <w:num w:numId="5">
    <w:abstractNumId w:val="0"/>
  </w:num>
  <w:num w:numId="6">
    <w:abstractNumId w:val="2"/>
  </w:num>
  <w:num w:numId="7">
    <w:abstractNumId w:val="9"/>
  </w:num>
  <w:num w:numId="8">
    <w:abstractNumId w:val="4"/>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F7F"/>
    <w:rsid w:val="00073EE3"/>
    <w:rsid w:val="00083E2F"/>
    <w:rsid w:val="001B2927"/>
    <w:rsid w:val="002E39E1"/>
    <w:rsid w:val="00300E31"/>
    <w:rsid w:val="003C30E5"/>
    <w:rsid w:val="005F335C"/>
    <w:rsid w:val="0083019A"/>
    <w:rsid w:val="00967F8F"/>
    <w:rsid w:val="009901E8"/>
    <w:rsid w:val="00A81384"/>
    <w:rsid w:val="00C7545E"/>
    <w:rsid w:val="00CC3FE7"/>
    <w:rsid w:val="00D63B15"/>
    <w:rsid w:val="00E00F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F7F"/>
    <w:pPr>
      <w:spacing w:after="0" w:line="240" w:lineRule="auto"/>
    </w:pPr>
    <w:rPr>
      <w:rFonts w:ascii="Times New Roman" w:eastAsia="MS Mincho"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0F7F"/>
    <w:pPr>
      <w:tabs>
        <w:tab w:val="center" w:pos="4419"/>
        <w:tab w:val="right" w:pos="8838"/>
      </w:tabs>
    </w:pPr>
  </w:style>
  <w:style w:type="character" w:customStyle="1" w:styleId="EncabezadoCar">
    <w:name w:val="Encabezado Car"/>
    <w:basedOn w:val="Fuentedeprrafopredeter"/>
    <w:link w:val="Encabezado"/>
    <w:uiPriority w:val="99"/>
    <w:rsid w:val="00E00F7F"/>
    <w:rPr>
      <w:rFonts w:ascii="Times New Roman" w:eastAsia="MS Mincho" w:hAnsi="Times New Roman" w:cs="Times New Roman"/>
      <w:sz w:val="24"/>
      <w:szCs w:val="24"/>
      <w:lang w:val="es-ES_tradnl" w:eastAsia="es-ES_tradnl"/>
    </w:rPr>
  </w:style>
  <w:style w:type="paragraph" w:styleId="Piedepgina">
    <w:name w:val="footer"/>
    <w:basedOn w:val="Normal"/>
    <w:link w:val="PiedepginaCar"/>
    <w:uiPriority w:val="99"/>
    <w:unhideWhenUsed/>
    <w:rsid w:val="00E00F7F"/>
    <w:pPr>
      <w:tabs>
        <w:tab w:val="center" w:pos="4320"/>
        <w:tab w:val="right" w:pos="8640"/>
      </w:tabs>
    </w:pPr>
  </w:style>
  <w:style w:type="character" w:customStyle="1" w:styleId="PiedepginaCar">
    <w:name w:val="Pie de página Car"/>
    <w:basedOn w:val="Fuentedeprrafopredeter"/>
    <w:link w:val="Piedepgina"/>
    <w:uiPriority w:val="99"/>
    <w:rsid w:val="00E00F7F"/>
    <w:rPr>
      <w:rFonts w:ascii="Times New Roman" w:eastAsia="MS Mincho" w:hAnsi="Times New Roman" w:cs="Times New Roman"/>
      <w:sz w:val="24"/>
      <w:szCs w:val="24"/>
      <w:lang w:val="es-ES_tradnl" w:eastAsia="es-ES_tradnl"/>
    </w:rPr>
  </w:style>
  <w:style w:type="character" w:styleId="Nmerodepgina">
    <w:name w:val="page number"/>
    <w:uiPriority w:val="99"/>
    <w:semiHidden/>
    <w:unhideWhenUsed/>
    <w:rsid w:val="00E00F7F"/>
  </w:style>
  <w:style w:type="paragraph" w:styleId="Textodeglobo">
    <w:name w:val="Balloon Text"/>
    <w:basedOn w:val="Normal"/>
    <w:link w:val="TextodegloboCar"/>
    <w:uiPriority w:val="99"/>
    <w:semiHidden/>
    <w:unhideWhenUsed/>
    <w:rsid w:val="00E00F7F"/>
    <w:rPr>
      <w:rFonts w:ascii="Tahoma" w:hAnsi="Tahoma" w:cs="Tahoma"/>
      <w:sz w:val="16"/>
      <w:szCs w:val="16"/>
    </w:rPr>
  </w:style>
  <w:style w:type="character" w:customStyle="1" w:styleId="TextodegloboCar">
    <w:name w:val="Texto de globo Car"/>
    <w:basedOn w:val="Fuentedeprrafopredeter"/>
    <w:link w:val="Textodeglobo"/>
    <w:uiPriority w:val="99"/>
    <w:semiHidden/>
    <w:rsid w:val="00E00F7F"/>
    <w:rPr>
      <w:rFonts w:ascii="Tahoma" w:eastAsia="MS Mincho" w:hAnsi="Tahoma" w:cs="Tahoma"/>
      <w:sz w:val="16"/>
      <w:szCs w:val="16"/>
      <w:lang w:val="es-ES_tradnl" w:eastAsia="es-ES_tradnl"/>
    </w:rPr>
  </w:style>
  <w:style w:type="paragraph" w:styleId="Prrafodelista">
    <w:name w:val="List Paragraph"/>
    <w:basedOn w:val="Normal"/>
    <w:uiPriority w:val="34"/>
    <w:qFormat/>
    <w:rsid w:val="00E00F7F"/>
    <w:pPr>
      <w:shd w:val="clear" w:color="auto" w:fill="FFFFFF"/>
      <w:suppressAutoHyphens/>
      <w:autoSpaceDN w:val="0"/>
      <w:spacing w:after="200" w:line="276" w:lineRule="auto"/>
      <w:ind w:left="720"/>
      <w:contextualSpacing/>
      <w:textAlignment w:val="baseline"/>
    </w:pPr>
    <w:rPr>
      <w:rFonts w:ascii="Calibri" w:eastAsia="Calibri" w:hAnsi="Calibri" w:cs="Mangal"/>
      <w:kern w:val="3"/>
      <w:sz w:val="22"/>
      <w:szCs w:val="20"/>
      <w:lang w:val="es-ES" w:eastAsia="zh-CN" w:bidi="hi-IN"/>
    </w:rPr>
  </w:style>
  <w:style w:type="character" w:customStyle="1" w:styleId="fontstyle01">
    <w:name w:val="fontstyle01"/>
    <w:basedOn w:val="Fuentedeprrafopredeter"/>
    <w:rsid w:val="00C7545E"/>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F7F"/>
    <w:pPr>
      <w:spacing w:after="0" w:line="240" w:lineRule="auto"/>
    </w:pPr>
    <w:rPr>
      <w:rFonts w:ascii="Times New Roman" w:eastAsia="MS Mincho"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0F7F"/>
    <w:pPr>
      <w:tabs>
        <w:tab w:val="center" w:pos="4419"/>
        <w:tab w:val="right" w:pos="8838"/>
      </w:tabs>
    </w:pPr>
  </w:style>
  <w:style w:type="character" w:customStyle="1" w:styleId="EncabezadoCar">
    <w:name w:val="Encabezado Car"/>
    <w:basedOn w:val="Fuentedeprrafopredeter"/>
    <w:link w:val="Encabezado"/>
    <w:uiPriority w:val="99"/>
    <w:rsid w:val="00E00F7F"/>
    <w:rPr>
      <w:rFonts w:ascii="Times New Roman" w:eastAsia="MS Mincho" w:hAnsi="Times New Roman" w:cs="Times New Roman"/>
      <w:sz w:val="24"/>
      <w:szCs w:val="24"/>
      <w:lang w:val="es-ES_tradnl" w:eastAsia="es-ES_tradnl"/>
    </w:rPr>
  </w:style>
  <w:style w:type="paragraph" w:styleId="Piedepgina">
    <w:name w:val="footer"/>
    <w:basedOn w:val="Normal"/>
    <w:link w:val="PiedepginaCar"/>
    <w:uiPriority w:val="99"/>
    <w:unhideWhenUsed/>
    <w:rsid w:val="00E00F7F"/>
    <w:pPr>
      <w:tabs>
        <w:tab w:val="center" w:pos="4320"/>
        <w:tab w:val="right" w:pos="8640"/>
      </w:tabs>
    </w:pPr>
  </w:style>
  <w:style w:type="character" w:customStyle="1" w:styleId="PiedepginaCar">
    <w:name w:val="Pie de página Car"/>
    <w:basedOn w:val="Fuentedeprrafopredeter"/>
    <w:link w:val="Piedepgina"/>
    <w:uiPriority w:val="99"/>
    <w:rsid w:val="00E00F7F"/>
    <w:rPr>
      <w:rFonts w:ascii="Times New Roman" w:eastAsia="MS Mincho" w:hAnsi="Times New Roman" w:cs="Times New Roman"/>
      <w:sz w:val="24"/>
      <w:szCs w:val="24"/>
      <w:lang w:val="es-ES_tradnl" w:eastAsia="es-ES_tradnl"/>
    </w:rPr>
  </w:style>
  <w:style w:type="character" w:styleId="Nmerodepgina">
    <w:name w:val="page number"/>
    <w:uiPriority w:val="99"/>
    <w:semiHidden/>
    <w:unhideWhenUsed/>
    <w:rsid w:val="00E00F7F"/>
  </w:style>
  <w:style w:type="paragraph" w:styleId="Textodeglobo">
    <w:name w:val="Balloon Text"/>
    <w:basedOn w:val="Normal"/>
    <w:link w:val="TextodegloboCar"/>
    <w:uiPriority w:val="99"/>
    <w:semiHidden/>
    <w:unhideWhenUsed/>
    <w:rsid w:val="00E00F7F"/>
    <w:rPr>
      <w:rFonts w:ascii="Tahoma" w:hAnsi="Tahoma" w:cs="Tahoma"/>
      <w:sz w:val="16"/>
      <w:szCs w:val="16"/>
    </w:rPr>
  </w:style>
  <w:style w:type="character" w:customStyle="1" w:styleId="TextodegloboCar">
    <w:name w:val="Texto de globo Car"/>
    <w:basedOn w:val="Fuentedeprrafopredeter"/>
    <w:link w:val="Textodeglobo"/>
    <w:uiPriority w:val="99"/>
    <w:semiHidden/>
    <w:rsid w:val="00E00F7F"/>
    <w:rPr>
      <w:rFonts w:ascii="Tahoma" w:eastAsia="MS Mincho" w:hAnsi="Tahoma" w:cs="Tahoma"/>
      <w:sz w:val="16"/>
      <w:szCs w:val="16"/>
      <w:lang w:val="es-ES_tradnl" w:eastAsia="es-ES_tradnl"/>
    </w:rPr>
  </w:style>
  <w:style w:type="paragraph" w:styleId="Prrafodelista">
    <w:name w:val="List Paragraph"/>
    <w:basedOn w:val="Normal"/>
    <w:uiPriority w:val="34"/>
    <w:qFormat/>
    <w:rsid w:val="00E00F7F"/>
    <w:pPr>
      <w:shd w:val="clear" w:color="auto" w:fill="FFFFFF"/>
      <w:suppressAutoHyphens/>
      <w:autoSpaceDN w:val="0"/>
      <w:spacing w:after="200" w:line="276" w:lineRule="auto"/>
      <w:ind w:left="720"/>
      <w:contextualSpacing/>
      <w:textAlignment w:val="baseline"/>
    </w:pPr>
    <w:rPr>
      <w:rFonts w:ascii="Calibri" w:eastAsia="Calibri" w:hAnsi="Calibri" w:cs="Mangal"/>
      <w:kern w:val="3"/>
      <w:sz w:val="22"/>
      <w:szCs w:val="20"/>
      <w:lang w:val="es-ES" w:eastAsia="zh-CN" w:bidi="hi-IN"/>
    </w:rPr>
  </w:style>
  <w:style w:type="character" w:customStyle="1" w:styleId="fontstyle01">
    <w:name w:val="fontstyle01"/>
    <w:basedOn w:val="Fuentedeprrafopredeter"/>
    <w:rsid w:val="00C7545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1</Pages>
  <Words>1674</Words>
  <Characters>9213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 Fil.Ciencia</dc:creator>
  <cp:lastModifiedBy>G.I Fil.Ciencia</cp:lastModifiedBy>
  <cp:revision>7</cp:revision>
  <dcterms:created xsi:type="dcterms:W3CDTF">2018-07-30T21:59:00Z</dcterms:created>
  <dcterms:modified xsi:type="dcterms:W3CDTF">2018-08-14T01:14:00Z</dcterms:modified>
</cp:coreProperties>
</file>